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9"/>
        <w:shd w:val="clear"/>
        <w:spacing w:line="360" w:lineRule="auto"/>
        <w:jc w:val="center"/>
        <w:rPr>
          <w:rFonts w:ascii="宋体" w:hAnsi="宋体" w:cs="宋体"/>
          <w:b/>
          <w:bCs/>
          <w:sz w:val="44"/>
          <w:szCs w:val="44"/>
          <w:lang w:val="zh-TW" w:eastAsia="zh-TW"/>
        </w:rPr>
      </w:pPr>
    </w:p>
    <w:p>
      <w:pPr>
        <w:pStyle w:val="19"/>
        <w:shd w:val="clear"/>
        <w:spacing w:line="360" w:lineRule="auto"/>
        <w:jc w:val="center"/>
        <w:rPr>
          <w:rFonts w:ascii="宋体" w:hAnsi="宋体" w:cs="宋体"/>
          <w:b/>
          <w:bCs/>
          <w:sz w:val="44"/>
          <w:szCs w:val="44"/>
          <w:lang w:val="zh-TW" w:eastAsia="zh-TW"/>
        </w:rPr>
      </w:pPr>
    </w:p>
    <w:p>
      <w:pPr>
        <w:pStyle w:val="19"/>
        <w:shd w:val="clear"/>
        <w:spacing w:line="360" w:lineRule="auto"/>
        <w:jc w:val="center"/>
        <w:rPr>
          <w:rFonts w:ascii="宋体" w:hAnsi="宋体" w:cs="宋体"/>
          <w:b/>
          <w:bCs/>
          <w:sz w:val="44"/>
          <w:szCs w:val="44"/>
          <w:lang w:val="zh-TW" w:eastAsia="zh-TW"/>
        </w:rPr>
      </w:pPr>
    </w:p>
    <w:p>
      <w:pPr>
        <w:pStyle w:val="19"/>
        <w:shd w:val="clear"/>
        <w:spacing w:line="360" w:lineRule="auto"/>
        <w:jc w:val="center"/>
        <w:rPr>
          <w:rFonts w:ascii="宋体" w:hAnsi="宋体" w:cs="宋体"/>
          <w:b/>
          <w:bCs/>
          <w:sz w:val="44"/>
          <w:szCs w:val="44"/>
          <w:lang w:val="zh-TW" w:eastAsia="zh-TW"/>
        </w:rPr>
      </w:pPr>
    </w:p>
    <w:p>
      <w:pPr>
        <w:pStyle w:val="19"/>
        <w:shd w:val="clear"/>
        <w:spacing w:line="360" w:lineRule="auto"/>
        <w:jc w:val="center"/>
        <w:rPr>
          <w:rFonts w:ascii="宋体" w:hAnsi="宋体" w:cs="宋体"/>
          <w:b/>
          <w:bCs/>
          <w:sz w:val="44"/>
          <w:szCs w:val="44"/>
          <w:lang w:val="zh-TW" w:eastAsia="zh-TW"/>
        </w:rPr>
      </w:pPr>
    </w:p>
    <w:p>
      <w:pPr>
        <w:pStyle w:val="19"/>
        <w:shd w:val="clear"/>
        <w:spacing w:line="360" w:lineRule="auto"/>
        <w:jc w:val="center"/>
        <w:rPr>
          <w:rFonts w:ascii="宋体" w:hAnsi="宋体" w:cs="宋体"/>
          <w:b/>
          <w:bCs/>
          <w:sz w:val="44"/>
          <w:szCs w:val="44"/>
          <w:lang w:val="zh-TW" w:eastAsia="zh-TW"/>
        </w:rPr>
      </w:pPr>
    </w:p>
    <w:p>
      <w:pPr>
        <w:pStyle w:val="19"/>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b/>
          <w:bCs/>
          <w:sz w:val="44"/>
          <w:szCs w:val="44"/>
          <w:lang w:val="zh-TW" w:eastAsia="zh-TW"/>
        </w:rPr>
      </w:pPr>
    </w:p>
    <w:p>
      <w:pPr>
        <w:pStyle w:val="19"/>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Times New Roman" w:cs="Times New Roman"/>
          <w:b/>
          <w:bCs/>
          <w:sz w:val="44"/>
          <w:szCs w:val="44"/>
          <w:lang w:val="zh-TW" w:eastAsia="zh-TW"/>
        </w:rPr>
      </w:pPr>
      <w:r>
        <w:rPr>
          <w:rFonts w:ascii="宋体" w:hAnsi="宋体" w:cs="宋体"/>
          <w:b/>
          <w:bCs/>
          <w:sz w:val="44"/>
          <w:szCs w:val="44"/>
          <w:lang w:val="zh-TW" w:eastAsia="zh-TW"/>
        </w:rPr>
        <w:t>长沙</w:t>
      </w:r>
      <w:r>
        <w:rPr>
          <w:rFonts w:hint="eastAsia" w:ascii="宋体" w:hAnsi="宋体" w:cs="宋体"/>
          <w:b/>
          <w:bCs/>
          <w:sz w:val="44"/>
          <w:szCs w:val="44"/>
          <w:lang w:val="en-US" w:eastAsia="zh-CN"/>
        </w:rPr>
        <w:t>市</w:t>
      </w:r>
      <w:r>
        <w:rPr>
          <w:rFonts w:ascii="宋体" w:hAnsi="宋体" w:cs="宋体"/>
          <w:b/>
          <w:bCs/>
          <w:sz w:val="44"/>
          <w:szCs w:val="44"/>
        </w:rPr>
        <w:t>国土</w:t>
      </w:r>
      <w:r>
        <w:rPr>
          <w:rFonts w:ascii="宋体" w:hAnsi="宋体" w:cs="宋体"/>
          <w:b/>
          <w:bCs/>
          <w:sz w:val="44"/>
          <w:szCs w:val="44"/>
          <w:lang w:val="zh-TW" w:eastAsia="zh-TW"/>
        </w:rPr>
        <w:t>资源网上交易系统</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44"/>
          <w:szCs w:val="44"/>
        </w:rPr>
      </w:pPr>
      <w:r>
        <w:rPr>
          <w:rFonts w:hint="eastAsia" w:ascii="宋体" w:hAnsi="宋体" w:eastAsia="宋体" w:cs="宋体"/>
          <w:b/>
          <w:bCs/>
          <w:color w:val="auto"/>
          <w:sz w:val="44"/>
          <w:szCs w:val="44"/>
        </w:rPr>
        <w:t>常见问题汇总</w:t>
      </w:r>
    </w:p>
    <w:p>
      <w:pPr>
        <w:rPr>
          <w:rFonts w:hint="eastAsia" w:ascii="宋体" w:hAnsi="宋体" w:eastAsia="宋体" w:cs="宋体"/>
          <w:b/>
          <w:bCs/>
          <w:color w:val="auto"/>
          <w:sz w:val="40"/>
          <w:szCs w:val="48"/>
        </w:rPr>
      </w:pPr>
      <w:r>
        <w:rPr>
          <w:rFonts w:hint="eastAsia" w:ascii="宋体" w:hAnsi="宋体" w:eastAsia="宋体" w:cs="宋体"/>
          <w:b/>
          <w:bCs/>
          <w:color w:val="auto"/>
          <w:sz w:val="40"/>
          <w:szCs w:val="48"/>
        </w:rPr>
        <w:br w:type="page"/>
      </w:r>
    </w:p>
    <w:sdt>
      <w:sdtPr>
        <w:rPr>
          <w:rFonts w:hint="eastAsia" w:ascii="黑体" w:hAnsi="黑体" w:eastAsia="黑体" w:cs="黑体"/>
          <w:kern w:val="2"/>
          <w:sz w:val="36"/>
          <w:szCs w:val="44"/>
          <w:lang w:val="en-US" w:eastAsia="zh-CN" w:bidi="ar-SA"/>
        </w:rPr>
        <w:id w:val="147466291"/>
        <w15:color w:val="DBDBDB"/>
        <w:docPartObj>
          <w:docPartGallery w:val="Table of Contents"/>
          <w:docPartUnique/>
        </w:docPartObj>
      </w:sdtPr>
      <w:sdtEndPr>
        <w:rPr>
          <w:rFonts w:hint="eastAsia" w:ascii="宋体" w:hAnsi="宋体" w:eastAsia="宋体" w:cs="宋体"/>
          <w:b/>
          <w:bCs/>
          <w:color w:val="auto"/>
          <w:kern w:val="2"/>
          <w:sz w:val="21"/>
          <w:szCs w:val="48"/>
          <w:lang w:val="en-US" w:eastAsia="zh-CN" w:bidi="ar-SA"/>
        </w:rPr>
      </w:sdtEndPr>
      <w:sdtContent>
        <w:p>
          <w:pPr>
            <w:spacing w:before="0" w:beforeLines="0" w:after="0" w:afterLines="0" w:line="240" w:lineRule="auto"/>
            <w:ind w:left="0" w:leftChars="0" w:right="0" w:rightChars="0" w:firstLine="0" w:firstLineChars="0"/>
            <w:jc w:val="center"/>
            <w:rPr>
              <w:rFonts w:hint="eastAsia" w:ascii="黑体" w:hAnsi="黑体" w:eastAsia="黑体" w:cs="黑体"/>
              <w:sz w:val="36"/>
              <w:szCs w:val="44"/>
            </w:rPr>
          </w:pPr>
          <w:r>
            <w:rPr>
              <w:rFonts w:hint="eastAsia" w:ascii="黑体" w:hAnsi="黑体" w:eastAsia="黑体" w:cs="黑体"/>
              <w:sz w:val="36"/>
              <w:szCs w:val="44"/>
            </w:rPr>
            <w:t>目录</w:t>
          </w:r>
        </w:p>
        <w:p>
          <w:pPr>
            <w:pStyle w:val="8"/>
            <w:tabs>
              <w:tab w:val="right" w:leader="dot" w:pos="8306"/>
            </w:tabs>
          </w:pPr>
          <w:r>
            <w:rPr>
              <w:rFonts w:hint="eastAsia" w:ascii="宋体" w:hAnsi="宋体" w:eastAsia="宋体" w:cs="宋体"/>
              <w:b/>
              <w:bCs/>
              <w:color w:val="auto"/>
              <w:sz w:val="40"/>
              <w:szCs w:val="48"/>
            </w:rPr>
            <w:fldChar w:fldCharType="begin"/>
          </w:r>
          <w:r>
            <w:rPr>
              <w:rFonts w:hint="eastAsia" w:ascii="宋体" w:hAnsi="宋体" w:eastAsia="宋体" w:cs="宋体"/>
              <w:b/>
              <w:bCs/>
              <w:color w:val="auto"/>
              <w:sz w:val="40"/>
              <w:szCs w:val="48"/>
            </w:rPr>
            <w:instrText xml:space="preserve">TOC \o "1-2" \h \u </w:instrText>
          </w:r>
          <w:r>
            <w:rPr>
              <w:rFonts w:hint="eastAsia" w:ascii="宋体" w:hAnsi="宋体" w:eastAsia="宋体" w:cs="宋体"/>
              <w:b/>
              <w:bCs/>
              <w:color w:val="auto"/>
              <w:sz w:val="40"/>
              <w:szCs w:val="48"/>
            </w:rPr>
            <w:fldChar w:fldCharType="separate"/>
          </w:r>
          <w:r>
            <w:rPr>
              <w:rFonts w:hint="eastAsia" w:ascii="宋体" w:hAnsi="宋体" w:eastAsia="宋体" w:cs="宋体"/>
              <w:bCs/>
              <w:color w:val="auto"/>
              <w:szCs w:val="48"/>
            </w:rPr>
            <w:fldChar w:fldCharType="begin"/>
          </w:r>
          <w:r>
            <w:rPr>
              <w:rFonts w:hint="eastAsia" w:ascii="宋体" w:hAnsi="宋体" w:eastAsia="宋体" w:cs="宋体"/>
              <w:bCs/>
              <w:szCs w:val="48"/>
            </w:rPr>
            <w:instrText xml:space="preserve"> HYPERLINK \l _Toc18757 </w:instrText>
          </w:r>
          <w:r>
            <w:rPr>
              <w:rFonts w:hint="eastAsia" w:ascii="宋体" w:hAnsi="宋体" w:eastAsia="宋体" w:cs="宋体"/>
              <w:bCs/>
              <w:szCs w:val="48"/>
            </w:rPr>
            <w:fldChar w:fldCharType="separate"/>
          </w:r>
          <w:r>
            <w:rPr>
              <w:rFonts w:hint="default" w:ascii="微软雅黑" w:hAnsi="微软雅黑" w:eastAsia="微软雅黑" w:cs="微软雅黑"/>
              <w:i/>
              <w:szCs w:val="32"/>
            </w:rPr>
            <w:t xml:space="preserve">1. </w:t>
          </w:r>
          <w:r>
            <w:rPr>
              <w:rFonts w:hint="eastAsia" w:ascii="微软雅黑" w:hAnsi="微软雅黑" w:eastAsia="微软雅黑" w:cs="微软雅黑"/>
              <w:szCs w:val="32"/>
            </w:rPr>
            <w:t>CA证书办理及安装</w:t>
          </w:r>
          <w:r>
            <w:tab/>
          </w:r>
          <w:r>
            <w:fldChar w:fldCharType="begin"/>
          </w:r>
          <w:r>
            <w:instrText xml:space="preserve"> PAGEREF _Toc18757 </w:instrText>
          </w:r>
          <w:r>
            <w:fldChar w:fldCharType="separate"/>
          </w:r>
          <w:r>
            <w:t>3</w:t>
          </w:r>
          <w:r>
            <w:fldChar w:fldCharType="end"/>
          </w:r>
          <w:r>
            <w:rPr>
              <w:rFonts w:hint="eastAsia" w:ascii="宋体" w:hAnsi="宋体" w:eastAsia="宋体" w:cs="宋体"/>
              <w:bCs/>
              <w:color w:val="auto"/>
              <w:szCs w:val="48"/>
            </w:rPr>
            <w:fldChar w:fldCharType="end"/>
          </w:r>
        </w:p>
        <w:p>
          <w:pPr>
            <w:pStyle w:val="9"/>
            <w:tabs>
              <w:tab w:val="right" w:leader="dot" w:pos="8306"/>
            </w:tabs>
          </w:pPr>
          <w:r>
            <w:rPr>
              <w:rFonts w:hint="eastAsia" w:ascii="宋体" w:hAnsi="宋体" w:eastAsia="宋体" w:cs="宋体"/>
              <w:bCs/>
              <w:color w:val="auto"/>
              <w:szCs w:val="48"/>
            </w:rPr>
            <w:fldChar w:fldCharType="begin"/>
          </w:r>
          <w:r>
            <w:rPr>
              <w:rFonts w:hint="eastAsia" w:ascii="宋体" w:hAnsi="宋体" w:eastAsia="宋体" w:cs="宋体"/>
              <w:bCs/>
              <w:szCs w:val="48"/>
            </w:rPr>
            <w:instrText xml:space="preserve"> HYPERLINK \l _Toc8582 </w:instrText>
          </w:r>
          <w:r>
            <w:rPr>
              <w:rFonts w:hint="eastAsia" w:ascii="宋体" w:hAnsi="宋体" w:eastAsia="宋体" w:cs="宋体"/>
              <w:bCs/>
              <w:szCs w:val="48"/>
            </w:rPr>
            <w:fldChar w:fldCharType="separate"/>
          </w:r>
          <w:r>
            <w:rPr>
              <w:rFonts w:hint="eastAsia"/>
              <w:szCs w:val="22"/>
              <w:lang w:eastAsia="zh-CN"/>
            </w:rPr>
            <w:t>（</w:t>
          </w:r>
          <w:r>
            <w:rPr>
              <w:rFonts w:hint="eastAsia"/>
              <w:szCs w:val="22"/>
              <w:lang w:val="en-US" w:eastAsia="zh-CN"/>
            </w:rPr>
            <w:t>1</w:t>
          </w:r>
          <w:r>
            <w:rPr>
              <w:rFonts w:hint="eastAsia"/>
              <w:szCs w:val="22"/>
              <w:lang w:eastAsia="zh-CN"/>
            </w:rPr>
            <w:t>）</w:t>
          </w:r>
          <w:r>
            <w:rPr>
              <w:rFonts w:hint="eastAsia"/>
              <w:szCs w:val="22"/>
            </w:rPr>
            <w:t>如何办理CA证书</w:t>
          </w:r>
          <w:r>
            <w:tab/>
          </w:r>
          <w:r>
            <w:fldChar w:fldCharType="begin"/>
          </w:r>
          <w:r>
            <w:instrText xml:space="preserve"> PAGEREF _Toc8582 </w:instrText>
          </w:r>
          <w:r>
            <w:fldChar w:fldCharType="separate"/>
          </w:r>
          <w:r>
            <w:t>3</w:t>
          </w:r>
          <w:r>
            <w:fldChar w:fldCharType="end"/>
          </w:r>
          <w:r>
            <w:rPr>
              <w:rFonts w:hint="eastAsia" w:ascii="宋体" w:hAnsi="宋体" w:eastAsia="宋体" w:cs="宋体"/>
              <w:bCs/>
              <w:color w:val="auto"/>
              <w:szCs w:val="48"/>
            </w:rPr>
            <w:fldChar w:fldCharType="end"/>
          </w:r>
        </w:p>
        <w:p>
          <w:pPr>
            <w:pStyle w:val="9"/>
            <w:tabs>
              <w:tab w:val="right" w:leader="dot" w:pos="8306"/>
            </w:tabs>
          </w:pPr>
          <w:r>
            <w:rPr>
              <w:rFonts w:hint="eastAsia" w:ascii="宋体" w:hAnsi="宋体" w:eastAsia="宋体" w:cs="宋体"/>
              <w:bCs/>
              <w:color w:val="auto"/>
              <w:szCs w:val="48"/>
            </w:rPr>
            <w:fldChar w:fldCharType="begin"/>
          </w:r>
          <w:r>
            <w:rPr>
              <w:rFonts w:hint="eastAsia" w:ascii="宋体" w:hAnsi="宋体" w:eastAsia="宋体" w:cs="宋体"/>
              <w:bCs/>
              <w:szCs w:val="48"/>
            </w:rPr>
            <w:instrText xml:space="preserve"> HYPERLINK \l _Toc30054 </w:instrText>
          </w:r>
          <w:r>
            <w:rPr>
              <w:rFonts w:hint="eastAsia" w:ascii="宋体" w:hAnsi="宋体" w:eastAsia="宋体" w:cs="宋体"/>
              <w:bCs/>
              <w:szCs w:val="48"/>
            </w:rPr>
            <w:fldChar w:fldCharType="separate"/>
          </w:r>
          <w:r>
            <w:rPr>
              <w:rFonts w:hint="eastAsia"/>
              <w:szCs w:val="22"/>
              <w:lang w:eastAsia="zh-CN"/>
            </w:rPr>
            <w:t>（</w:t>
          </w:r>
          <w:r>
            <w:rPr>
              <w:rFonts w:hint="eastAsia"/>
              <w:szCs w:val="22"/>
              <w:lang w:val="en-US" w:eastAsia="zh-CN"/>
            </w:rPr>
            <w:t>2</w:t>
          </w:r>
          <w:r>
            <w:rPr>
              <w:rFonts w:hint="eastAsia"/>
              <w:szCs w:val="22"/>
              <w:lang w:eastAsia="zh-CN"/>
            </w:rPr>
            <w:t>）CA证书登录正常，竞买申请书签章时系统提示获取签名信息失败</w:t>
          </w:r>
          <w:r>
            <w:tab/>
          </w:r>
          <w:r>
            <w:fldChar w:fldCharType="begin"/>
          </w:r>
          <w:r>
            <w:instrText xml:space="preserve"> PAGEREF _Toc30054 </w:instrText>
          </w:r>
          <w:r>
            <w:fldChar w:fldCharType="separate"/>
          </w:r>
          <w:r>
            <w:t>3</w:t>
          </w:r>
          <w:r>
            <w:fldChar w:fldCharType="end"/>
          </w:r>
          <w:r>
            <w:rPr>
              <w:rFonts w:hint="eastAsia" w:ascii="宋体" w:hAnsi="宋体" w:eastAsia="宋体" w:cs="宋体"/>
              <w:bCs/>
              <w:color w:val="auto"/>
              <w:szCs w:val="48"/>
            </w:rPr>
            <w:fldChar w:fldCharType="end"/>
          </w:r>
        </w:p>
        <w:p>
          <w:pPr>
            <w:pStyle w:val="9"/>
            <w:tabs>
              <w:tab w:val="right" w:leader="dot" w:pos="8306"/>
            </w:tabs>
          </w:pPr>
          <w:r>
            <w:rPr>
              <w:rFonts w:hint="eastAsia" w:ascii="宋体" w:hAnsi="宋体" w:eastAsia="宋体" w:cs="宋体"/>
              <w:bCs/>
              <w:color w:val="auto"/>
              <w:szCs w:val="48"/>
            </w:rPr>
            <w:fldChar w:fldCharType="begin"/>
          </w:r>
          <w:r>
            <w:rPr>
              <w:rFonts w:hint="eastAsia" w:ascii="宋体" w:hAnsi="宋体" w:eastAsia="宋体" w:cs="宋体"/>
              <w:bCs/>
              <w:szCs w:val="48"/>
            </w:rPr>
            <w:instrText xml:space="preserve"> HYPERLINK \l _Toc16969 </w:instrText>
          </w:r>
          <w:r>
            <w:rPr>
              <w:rFonts w:hint="eastAsia" w:ascii="宋体" w:hAnsi="宋体" w:eastAsia="宋体" w:cs="宋体"/>
              <w:bCs/>
              <w:szCs w:val="48"/>
            </w:rPr>
            <w:fldChar w:fldCharType="separate"/>
          </w:r>
          <w:r>
            <w:rPr>
              <w:rFonts w:hint="eastAsia"/>
              <w:szCs w:val="22"/>
              <w:lang w:eastAsia="zh-CN"/>
            </w:rPr>
            <w:t>（</w:t>
          </w:r>
          <w:r>
            <w:rPr>
              <w:rFonts w:hint="eastAsia"/>
              <w:szCs w:val="22"/>
              <w:lang w:val="en-US" w:eastAsia="zh-CN"/>
            </w:rPr>
            <w:t>3</w:t>
          </w:r>
          <w:r>
            <w:rPr>
              <w:rFonts w:hint="eastAsia"/>
              <w:szCs w:val="22"/>
              <w:lang w:eastAsia="zh-CN"/>
            </w:rPr>
            <w:t>）证书签章的时候提示“检测到您没有UKEY印章”</w:t>
          </w:r>
          <w:r>
            <w:tab/>
          </w:r>
          <w:r>
            <w:fldChar w:fldCharType="begin"/>
          </w:r>
          <w:r>
            <w:instrText xml:space="preserve"> PAGEREF _Toc16969 </w:instrText>
          </w:r>
          <w:r>
            <w:fldChar w:fldCharType="separate"/>
          </w:r>
          <w:r>
            <w:t>4</w:t>
          </w:r>
          <w:r>
            <w:fldChar w:fldCharType="end"/>
          </w:r>
          <w:r>
            <w:rPr>
              <w:rFonts w:hint="eastAsia" w:ascii="宋体" w:hAnsi="宋体" w:eastAsia="宋体" w:cs="宋体"/>
              <w:bCs/>
              <w:color w:val="auto"/>
              <w:szCs w:val="48"/>
            </w:rPr>
            <w:fldChar w:fldCharType="end"/>
          </w:r>
        </w:p>
        <w:p>
          <w:pPr>
            <w:pStyle w:val="9"/>
            <w:tabs>
              <w:tab w:val="right" w:leader="dot" w:pos="8306"/>
            </w:tabs>
          </w:pPr>
          <w:r>
            <w:rPr>
              <w:rFonts w:hint="eastAsia" w:ascii="宋体" w:hAnsi="宋体" w:eastAsia="宋体" w:cs="宋体"/>
              <w:bCs/>
              <w:color w:val="auto"/>
              <w:szCs w:val="48"/>
            </w:rPr>
            <w:fldChar w:fldCharType="begin"/>
          </w:r>
          <w:r>
            <w:rPr>
              <w:rFonts w:hint="eastAsia" w:ascii="宋体" w:hAnsi="宋体" w:eastAsia="宋体" w:cs="宋体"/>
              <w:bCs/>
              <w:szCs w:val="48"/>
            </w:rPr>
            <w:instrText xml:space="preserve"> HYPERLINK \l _Toc9932 </w:instrText>
          </w:r>
          <w:r>
            <w:rPr>
              <w:rFonts w:hint="eastAsia" w:ascii="宋体" w:hAnsi="宋体" w:eastAsia="宋体" w:cs="宋体"/>
              <w:bCs/>
              <w:szCs w:val="48"/>
            </w:rPr>
            <w:fldChar w:fldCharType="separate"/>
          </w:r>
          <w:r>
            <w:rPr>
              <w:rFonts w:hint="eastAsia"/>
              <w:szCs w:val="22"/>
              <w:lang w:eastAsia="zh-CN"/>
            </w:rPr>
            <w:t>（</w:t>
          </w:r>
          <w:r>
            <w:rPr>
              <w:rFonts w:hint="eastAsia"/>
              <w:szCs w:val="22"/>
              <w:lang w:val="en-US" w:eastAsia="zh-CN"/>
            </w:rPr>
            <w:t>4</w:t>
          </w:r>
          <w:r>
            <w:rPr>
              <w:rFonts w:hint="eastAsia"/>
              <w:szCs w:val="22"/>
              <w:lang w:eastAsia="zh-CN"/>
            </w:rPr>
            <w:t>）证书签章的时候提示没有检测到云印章</w:t>
          </w:r>
          <w:r>
            <w:tab/>
          </w:r>
          <w:r>
            <w:fldChar w:fldCharType="begin"/>
          </w:r>
          <w:r>
            <w:instrText xml:space="preserve"> PAGEREF _Toc9932 </w:instrText>
          </w:r>
          <w:r>
            <w:fldChar w:fldCharType="separate"/>
          </w:r>
          <w:r>
            <w:t>5</w:t>
          </w:r>
          <w:r>
            <w:fldChar w:fldCharType="end"/>
          </w:r>
          <w:r>
            <w:rPr>
              <w:rFonts w:hint="eastAsia" w:ascii="宋体" w:hAnsi="宋体" w:eastAsia="宋体" w:cs="宋体"/>
              <w:bCs/>
              <w:color w:val="auto"/>
              <w:szCs w:val="48"/>
            </w:rPr>
            <w:fldChar w:fldCharType="end"/>
          </w:r>
        </w:p>
        <w:p>
          <w:pPr>
            <w:pStyle w:val="9"/>
            <w:tabs>
              <w:tab w:val="right" w:leader="dot" w:pos="8306"/>
            </w:tabs>
          </w:pPr>
          <w:r>
            <w:rPr>
              <w:rFonts w:hint="eastAsia" w:ascii="宋体" w:hAnsi="宋体" w:eastAsia="宋体" w:cs="宋体"/>
              <w:bCs/>
              <w:color w:val="auto"/>
              <w:szCs w:val="48"/>
            </w:rPr>
            <w:fldChar w:fldCharType="begin"/>
          </w:r>
          <w:r>
            <w:rPr>
              <w:rFonts w:hint="eastAsia" w:ascii="宋体" w:hAnsi="宋体" w:eastAsia="宋体" w:cs="宋体"/>
              <w:bCs/>
              <w:szCs w:val="48"/>
            </w:rPr>
            <w:instrText xml:space="preserve"> HYPERLINK \l _Toc27056 </w:instrText>
          </w:r>
          <w:r>
            <w:rPr>
              <w:rFonts w:hint="eastAsia" w:ascii="宋体" w:hAnsi="宋体" w:eastAsia="宋体" w:cs="宋体"/>
              <w:bCs/>
              <w:szCs w:val="48"/>
            </w:rPr>
            <w:fldChar w:fldCharType="separate"/>
          </w:r>
          <w:r>
            <w:rPr>
              <w:rFonts w:hint="eastAsia"/>
              <w:szCs w:val="22"/>
              <w:lang w:eastAsia="zh-CN"/>
            </w:rPr>
            <w:t>（</w:t>
          </w:r>
          <w:r>
            <w:rPr>
              <w:rFonts w:hint="eastAsia"/>
              <w:szCs w:val="22"/>
              <w:lang w:val="en-US" w:eastAsia="zh-CN"/>
            </w:rPr>
            <w:t>5</w:t>
          </w:r>
          <w:r>
            <w:rPr>
              <w:rFonts w:hint="eastAsia"/>
              <w:szCs w:val="22"/>
              <w:lang w:eastAsia="zh-CN"/>
            </w:rPr>
            <w:t>）证书签章时一直提示”正在获取印章”</w:t>
          </w:r>
          <w:r>
            <w:tab/>
          </w:r>
          <w:r>
            <w:fldChar w:fldCharType="begin"/>
          </w:r>
          <w:r>
            <w:instrText xml:space="preserve"> PAGEREF _Toc27056 </w:instrText>
          </w:r>
          <w:r>
            <w:fldChar w:fldCharType="separate"/>
          </w:r>
          <w:r>
            <w:t>6</w:t>
          </w:r>
          <w:r>
            <w:fldChar w:fldCharType="end"/>
          </w:r>
          <w:r>
            <w:rPr>
              <w:rFonts w:hint="eastAsia" w:ascii="宋体" w:hAnsi="宋体" w:eastAsia="宋体" w:cs="宋体"/>
              <w:bCs/>
              <w:color w:val="auto"/>
              <w:szCs w:val="48"/>
            </w:rPr>
            <w:fldChar w:fldCharType="end"/>
          </w:r>
        </w:p>
        <w:p>
          <w:pPr>
            <w:pStyle w:val="9"/>
            <w:tabs>
              <w:tab w:val="right" w:leader="dot" w:pos="8306"/>
            </w:tabs>
          </w:pPr>
          <w:r>
            <w:rPr>
              <w:rFonts w:hint="eastAsia" w:ascii="宋体" w:hAnsi="宋体" w:eastAsia="宋体" w:cs="宋体"/>
              <w:bCs/>
              <w:color w:val="auto"/>
              <w:szCs w:val="48"/>
            </w:rPr>
            <w:fldChar w:fldCharType="begin"/>
          </w:r>
          <w:r>
            <w:rPr>
              <w:rFonts w:hint="eastAsia" w:ascii="宋体" w:hAnsi="宋体" w:eastAsia="宋体" w:cs="宋体"/>
              <w:bCs/>
              <w:szCs w:val="48"/>
            </w:rPr>
            <w:instrText xml:space="preserve"> HYPERLINK \l _Toc6636 </w:instrText>
          </w:r>
          <w:r>
            <w:rPr>
              <w:rFonts w:hint="eastAsia" w:ascii="宋体" w:hAnsi="宋体" w:eastAsia="宋体" w:cs="宋体"/>
              <w:bCs/>
              <w:szCs w:val="48"/>
            </w:rPr>
            <w:fldChar w:fldCharType="separate"/>
          </w:r>
          <w:r>
            <w:rPr>
              <w:rFonts w:hint="eastAsia"/>
              <w:szCs w:val="22"/>
              <w:lang w:eastAsia="zh-CN"/>
            </w:rPr>
            <w:t>（</w:t>
          </w:r>
          <w:r>
            <w:rPr>
              <w:rFonts w:hint="eastAsia"/>
              <w:szCs w:val="22"/>
              <w:lang w:val="en-US" w:eastAsia="zh-CN"/>
            </w:rPr>
            <w:t>6</w:t>
          </w:r>
          <w:r>
            <w:rPr>
              <w:rFonts w:hint="eastAsia"/>
              <w:szCs w:val="22"/>
              <w:lang w:eastAsia="zh-CN"/>
            </w:rPr>
            <w:t>）证书签章时系统提示“当前插入KEY与印章不一致”</w:t>
          </w:r>
          <w:r>
            <w:tab/>
          </w:r>
          <w:r>
            <w:fldChar w:fldCharType="begin"/>
          </w:r>
          <w:r>
            <w:instrText xml:space="preserve"> PAGEREF _Toc6636 </w:instrText>
          </w:r>
          <w:r>
            <w:fldChar w:fldCharType="separate"/>
          </w:r>
          <w:r>
            <w:t>6</w:t>
          </w:r>
          <w:r>
            <w:fldChar w:fldCharType="end"/>
          </w:r>
          <w:r>
            <w:rPr>
              <w:rFonts w:hint="eastAsia" w:ascii="宋体" w:hAnsi="宋体" w:eastAsia="宋体" w:cs="宋体"/>
              <w:bCs/>
              <w:color w:val="auto"/>
              <w:szCs w:val="48"/>
            </w:rPr>
            <w:fldChar w:fldCharType="end"/>
          </w:r>
        </w:p>
        <w:p>
          <w:pPr>
            <w:pStyle w:val="9"/>
            <w:tabs>
              <w:tab w:val="right" w:leader="dot" w:pos="8306"/>
            </w:tabs>
          </w:pPr>
          <w:r>
            <w:rPr>
              <w:rFonts w:hint="eastAsia" w:ascii="宋体" w:hAnsi="宋体" w:eastAsia="宋体" w:cs="宋体"/>
              <w:bCs/>
              <w:color w:val="auto"/>
              <w:szCs w:val="48"/>
            </w:rPr>
            <w:fldChar w:fldCharType="begin"/>
          </w:r>
          <w:r>
            <w:rPr>
              <w:rFonts w:hint="eastAsia" w:ascii="宋体" w:hAnsi="宋体" w:eastAsia="宋体" w:cs="宋体"/>
              <w:bCs/>
              <w:szCs w:val="48"/>
            </w:rPr>
            <w:instrText xml:space="preserve"> HYPERLINK \l _Toc32748 </w:instrText>
          </w:r>
          <w:r>
            <w:rPr>
              <w:rFonts w:hint="eastAsia" w:ascii="宋体" w:hAnsi="宋体" w:eastAsia="宋体" w:cs="宋体"/>
              <w:bCs/>
              <w:szCs w:val="48"/>
            </w:rPr>
            <w:fldChar w:fldCharType="separate"/>
          </w:r>
          <w:r>
            <w:rPr>
              <w:rFonts w:hint="eastAsia"/>
              <w:szCs w:val="22"/>
              <w:lang w:eastAsia="zh-CN"/>
            </w:rPr>
            <w:t>（</w:t>
          </w:r>
          <w:r>
            <w:rPr>
              <w:rFonts w:hint="eastAsia"/>
              <w:szCs w:val="22"/>
              <w:lang w:val="en-US" w:eastAsia="zh-CN"/>
            </w:rPr>
            <w:t>7</w:t>
          </w:r>
          <w:r>
            <w:rPr>
              <w:rFonts w:hint="eastAsia"/>
              <w:szCs w:val="22"/>
              <w:lang w:eastAsia="zh-CN"/>
            </w:rPr>
            <w:t>）证书签章时系统提示“读取PDF文件总页数失败”</w:t>
          </w:r>
          <w:r>
            <w:tab/>
          </w:r>
          <w:r>
            <w:fldChar w:fldCharType="begin"/>
          </w:r>
          <w:r>
            <w:instrText xml:space="preserve"> PAGEREF _Toc32748 </w:instrText>
          </w:r>
          <w:r>
            <w:fldChar w:fldCharType="separate"/>
          </w:r>
          <w:r>
            <w:t>7</w:t>
          </w:r>
          <w:r>
            <w:fldChar w:fldCharType="end"/>
          </w:r>
          <w:r>
            <w:rPr>
              <w:rFonts w:hint="eastAsia" w:ascii="宋体" w:hAnsi="宋体" w:eastAsia="宋体" w:cs="宋体"/>
              <w:bCs/>
              <w:color w:val="auto"/>
              <w:szCs w:val="48"/>
            </w:rPr>
            <w:fldChar w:fldCharType="end"/>
          </w:r>
        </w:p>
        <w:p>
          <w:pPr>
            <w:pStyle w:val="8"/>
            <w:tabs>
              <w:tab w:val="right" w:leader="dot" w:pos="8306"/>
            </w:tabs>
          </w:pPr>
          <w:r>
            <w:rPr>
              <w:rFonts w:hint="eastAsia" w:ascii="宋体" w:hAnsi="宋体" w:eastAsia="宋体" w:cs="宋体"/>
              <w:bCs/>
              <w:color w:val="auto"/>
              <w:szCs w:val="48"/>
            </w:rPr>
            <w:fldChar w:fldCharType="begin"/>
          </w:r>
          <w:r>
            <w:rPr>
              <w:rFonts w:hint="eastAsia" w:ascii="宋体" w:hAnsi="宋体" w:eastAsia="宋体" w:cs="宋体"/>
              <w:bCs/>
              <w:szCs w:val="48"/>
            </w:rPr>
            <w:instrText xml:space="preserve"> HYPERLINK \l _Toc1411 </w:instrText>
          </w:r>
          <w:r>
            <w:rPr>
              <w:rFonts w:hint="eastAsia" w:ascii="宋体" w:hAnsi="宋体" w:eastAsia="宋体" w:cs="宋体"/>
              <w:bCs/>
              <w:szCs w:val="48"/>
            </w:rPr>
            <w:fldChar w:fldCharType="separate"/>
          </w:r>
          <w:r>
            <w:rPr>
              <w:rFonts w:hint="default" w:ascii="微软雅黑" w:hAnsi="微软雅黑" w:eastAsia="微软雅黑" w:cs="微软雅黑"/>
              <w:i/>
              <w:szCs w:val="32"/>
            </w:rPr>
            <w:t xml:space="preserve">2. </w:t>
          </w:r>
          <w:r>
            <w:rPr>
              <w:rFonts w:hint="eastAsia" w:ascii="微软雅黑" w:hAnsi="微软雅黑" w:eastAsia="微软雅黑" w:cs="微软雅黑"/>
              <w:szCs w:val="32"/>
            </w:rPr>
            <w:t>登录</w:t>
          </w:r>
          <w:r>
            <w:tab/>
          </w:r>
          <w:r>
            <w:fldChar w:fldCharType="begin"/>
          </w:r>
          <w:r>
            <w:instrText xml:space="preserve"> PAGEREF _Toc1411 </w:instrText>
          </w:r>
          <w:r>
            <w:fldChar w:fldCharType="separate"/>
          </w:r>
          <w:r>
            <w:t>8</w:t>
          </w:r>
          <w:r>
            <w:fldChar w:fldCharType="end"/>
          </w:r>
          <w:r>
            <w:rPr>
              <w:rFonts w:hint="eastAsia" w:ascii="宋体" w:hAnsi="宋体" w:eastAsia="宋体" w:cs="宋体"/>
              <w:bCs/>
              <w:color w:val="auto"/>
              <w:szCs w:val="48"/>
            </w:rPr>
            <w:fldChar w:fldCharType="end"/>
          </w:r>
        </w:p>
        <w:p>
          <w:pPr>
            <w:pStyle w:val="9"/>
            <w:tabs>
              <w:tab w:val="right" w:leader="dot" w:pos="8306"/>
            </w:tabs>
          </w:pPr>
          <w:r>
            <w:rPr>
              <w:rFonts w:hint="eastAsia" w:ascii="宋体" w:hAnsi="宋体" w:eastAsia="宋体" w:cs="宋体"/>
              <w:bCs/>
              <w:color w:val="auto"/>
              <w:szCs w:val="48"/>
            </w:rPr>
            <w:fldChar w:fldCharType="begin"/>
          </w:r>
          <w:r>
            <w:rPr>
              <w:rFonts w:hint="eastAsia" w:ascii="宋体" w:hAnsi="宋体" w:eastAsia="宋体" w:cs="宋体"/>
              <w:bCs/>
              <w:szCs w:val="48"/>
            </w:rPr>
            <w:instrText xml:space="preserve"> HYPERLINK \l _Toc15081 </w:instrText>
          </w:r>
          <w:r>
            <w:rPr>
              <w:rFonts w:hint="eastAsia" w:ascii="宋体" w:hAnsi="宋体" w:eastAsia="宋体" w:cs="宋体"/>
              <w:bCs/>
              <w:szCs w:val="48"/>
            </w:rPr>
            <w:fldChar w:fldCharType="separate"/>
          </w:r>
          <w:r>
            <w:rPr>
              <w:rFonts w:hint="eastAsia"/>
              <w:szCs w:val="22"/>
              <w:lang w:eastAsia="zh-CN"/>
            </w:rPr>
            <w:t>（</w:t>
          </w:r>
          <w:r>
            <w:rPr>
              <w:rFonts w:hint="eastAsia"/>
              <w:szCs w:val="22"/>
              <w:lang w:val="en-US" w:eastAsia="zh-CN"/>
            </w:rPr>
            <w:t>1</w:t>
          </w:r>
          <w:r>
            <w:rPr>
              <w:rFonts w:hint="eastAsia"/>
              <w:szCs w:val="22"/>
              <w:lang w:eastAsia="zh-CN"/>
            </w:rPr>
            <w:t>）如何设置IE浏览器（添加可信任站点，启用ActiveX控件）</w:t>
          </w:r>
          <w:r>
            <w:tab/>
          </w:r>
          <w:r>
            <w:fldChar w:fldCharType="begin"/>
          </w:r>
          <w:r>
            <w:instrText xml:space="preserve"> PAGEREF _Toc15081 </w:instrText>
          </w:r>
          <w:r>
            <w:fldChar w:fldCharType="separate"/>
          </w:r>
          <w:r>
            <w:t>8</w:t>
          </w:r>
          <w:r>
            <w:fldChar w:fldCharType="end"/>
          </w:r>
          <w:r>
            <w:rPr>
              <w:rFonts w:hint="eastAsia" w:ascii="宋体" w:hAnsi="宋体" w:eastAsia="宋体" w:cs="宋体"/>
              <w:bCs/>
              <w:color w:val="auto"/>
              <w:szCs w:val="48"/>
            </w:rPr>
            <w:fldChar w:fldCharType="end"/>
          </w:r>
        </w:p>
        <w:p>
          <w:pPr>
            <w:pStyle w:val="8"/>
            <w:tabs>
              <w:tab w:val="right" w:leader="dot" w:pos="8306"/>
            </w:tabs>
          </w:pPr>
          <w:r>
            <w:rPr>
              <w:rFonts w:hint="eastAsia" w:ascii="宋体" w:hAnsi="宋体" w:eastAsia="宋体" w:cs="宋体"/>
              <w:bCs/>
              <w:color w:val="auto"/>
              <w:szCs w:val="48"/>
            </w:rPr>
            <w:fldChar w:fldCharType="begin"/>
          </w:r>
          <w:r>
            <w:rPr>
              <w:rFonts w:hint="eastAsia" w:ascii="宋体" w:hAnsi="宋体" w:eastAsia="宋体" w:cs="宋体"/>
              <w:bCs/>
              <w:szCs w:val="48"/>
            </w:rPr>
            <w:instrText xml:space="preserve"> HYPERLINK \l _Toc16739 </w:instrText>
          </w:r>
          <w:r>
            <w:rPr>
              <w:rFonts w:hint="eastAsia" w:ascii="宋体" w:hAnsi="宋体" w:eastAsia="宋体" w:cs="宋体"/>
              <w:bCs/>
              <w:szCs w:val="48"/>
            </w:rPr>
            <w:fldChar w:fldCharType="separate"/>
          </w:r>
          <w:r>
            <w:rPr>
              <w:rFonts w:hint="default" w:ascii="微软雅黑" w:hAnsi="微软雅黑" w:eastAsia="微软雅黑" w:cs="微软雅黑"/>
              <w:i/>
              <w:szCs w:val="32"/>
            </w:rPr>
            <w:t xml:space="preserve">3. </w:t>
          </w:r>
          <w:r>
            <w:rPr>
              <w:rFonts w:hint="eastAsia" w:ascii="微软雅黑" w:hAnsi="微软雅黑" w:eastAsia="微软雅黑" w:cs="微软雅黑"/>
              <w:szCs w:val="32"/>
              <w:lang w:val="en-US" w:eastAsia="zh-CN"/>
            </w:rPr>
            <w:t>市场主体信息</w:t>
          </w:r>
          <w:r>
            <w:tab/>
          </w:r>
          <w:r>
            <w:fldChar w:fldCharType="begin"/>
          </w:r>
          <w:r>
            <w:instrText xml:space="preserve"> PAGEREF _Toc16739 </w:instrText>
          </w:r>
          <w:r>
            <w:fldChar w:fldCharType="separate"/>
          </w:r>
          <w:r>
            <w:t>14</w:t>
          </w:r>
          <w:r>
            <w:fldChar w:fldCharType="end"/>
          </w:r>
          <w:r>
            <w:rPr>
              <w:rFonts w:hint="eastAsia" w:ascii="宋体" w:hAnsi="宋体" w:eastAsia="宋体" w:cs="宋体"/>
              <w:bCs/>
              <w:color w:val="auto"/>
              <w:szCs w:val="48"/>
            </w:rPr>
            <w:fldChar w:fldCharType="end"/>
          </w:r>
        </w:p>
        <w:p>
          <w:pPr>
            <w:pStyle w:val="9"/>
            <w:tabs>
              <w:tab w:val="right" w:leader="dot" w:pos="8306"/>
            </w:tabs>
          </w:pPr>
          <w:r>
            <w:rPr>
              <w:rFonts w:hint="eastAsia" w:ascii="宋体" w:hAnsi="宋体" w:eastAsia="宋体" w:cs="宋体"/>
              <w:bCs/>
              <w:color w:val="auto"/>
              <w:szCs w:val="48"/>
            </w:rPr>
            <w:fldChar w:fldCharType="begin"/>
          </w:r>
          <w:r>
            <w:rPr>
              <w:rFonts w:hint="eastAsia" w:ascii="宋体" w:hAnsi="宋体" w:eastAsia="宋体" w:cs="宋体"/>
              <w:bCs/>
              <w:szCs w:val="48"/>
            </w:rPr>
            <w:instrText xml:space="preserve"> HYPERLINK \l _Toc3687 </w:instrText>
          </w:r>
          <w:r>
            <w:rPr>
              <w:rFonts w:hint="eastAsia" w:ascii="宋体" w:hAnsi="宋体" w:eastAsia="宋体" w:cs="宋体"/>
              <w:bCs/>
              <w:szCs w:val="48"/>
            </w:rPr>
            <w:fldChar w:fldCharType="separate"/>
          </w:r>
          <w:r>
            <w:rPr>
              <w:rFonts w:hint="eastAsia"/>
              <w:szCs w:val="22"/>
              <w:lang w:eastAsia="zh-CN"/>
            </w:rPr>
            <w:t>（</w:t>
          </w:r>
          <w:r>
            <w:rPr>
              <w:rFonts w:hint="eastAsia"/>
              <w:szCs w:val="22"/>
              <w:lang w:val="en-US" w:eastAsia="zh-CN"/>
            </w:rPr>
            <w:t>1</w:t>
          </w:r>
          <w:r>
            <w:rPr>
              <w:rFonts w:hint="eastAsia"/>
              <w:szCs w:val="22"/>
              <w:lang w:eastAsia="zh-CN"/>
            </w:rPr>
            <w:t>）如何修改市场主体信息</w:t>
          </w:r>
          <w:r>
            <w:tab/>
          </w:r>
          <w:r>
            <w:fldChar w:fldCharType="begin"/>
          </w:r>
          <w:r>
            <w:instrText xml:space="preserve"> PAGEREF _Toc3687 </w:instrText>
          </w:r>
          <w:r>
            <w:fldChar w:fldCharType="separate"/>
          </w:r>
          <w:r>
            <w:t>14</w:t>
          </w:r>
          <w:r>
            <w:fldChar w:fldCharType="end"/>
          </w:r>
          <w:r>
            <w:rPr>
              <w:rFonts w:hint="eastAsia" w:ascii="宋体" w:hAnsi="宋体" w:eastAsia="宋体" w:cs="宋体"/>
              <w:bCs/>
              <w:color w:val="auto"/>
              <w:szCs w:val="48"/>
            </w:rPr>
            <w:fldChar w:fldCharType="end"/>
          </w:r>
        </w:p>
        <w:p>
          <w:pPr>
            <w:pStyle w:val="8"/>
            <w:tabs>
              <w:tab w:val="right" w:leader="dot" w:pos="8306"/>
            </w:tabs>
          </w:pPr>
          <w:r>
            <w:rPr>
              <w:rFonts w:hint="eastAsia" w:ascii="宋体" w:hAnsi="宋体" w:eastAsia="宋体" w:cs="宋体"/>
              <w:bCs/>
              <w:color w:val="auto"/>
              <w:szCs w:val="48"/>
            </w:rPr>
            <w:fldChar w:fldCharType="begin"/>
          </w:r>
          <w:r>
            <w:rPr>
              <w:rFonts w:hint="eastAsia" w:ascii="宋体" w:hAnsi="宋体" w:eastAsia="宋体" w:cs="宋体"/>
              <w:bCs/>
              <w:szCs w:val="48"/>
            </w:rPr>
            <w:instrText xml:space="preserve"> HYPERLINK \l _Toc18616 </w:instrText>
          </w:r>
          <w:r>
            <w:rPr>
              <w:rFonts w:hint="eastAsia" w:ascii="宋体" w:hAnsi="宋体" w:eastAsia="宋体" w:cs="宋体"/>
              <w:bCs/>
              <w:szCs w:val="48"/>
            </w:rPr>
            <w:fldChar w:fldCharType="separate"/>
          </w:r>
          <w:r>
            <w:rPr>
              <w:rFonts w:hint="default" w:ascii="微软雅黑" w:hAnsi="微软雅黑" w:eastAsia="微软雅黑" w:cs="微软雅黑"/>
              <w:i/>
              <w:szCs w:val="32"/>
            </w:rPr>
            <w:t xml:space="preserve">4. </w:t>
          </w:r>
          <w:r>
            <w:rPr>
              <w:rFonts w:hint="eastAsia" w:ascii="微软雅黑" w:hAnsi="微软雅黑" w:eastAsia="微软雅黑" w:cs="微软雅黑"/>
              <w:szCs w:val="32"/>
            </w:rPr>
            <w:t>竞买申请</w:t>
          </w:r>
          <w:r>
            <w:tab/>
          </w:r>
          <w:r>
            <w:fldChar w:fldCharType="begin"/>
          </w:r>
          <w:r>
            <w:instrText xml:space="preserve"> PAGEREF _Toc18616 </w:instrText>
          </w:r>
          <w:r>
            <w:fldChar w:fldCharType="separate"/>
          </w:r>
          <w:r>
            <w:t>15</w:t>
          </w:r>
          <w:r>
            <w:fldChar w:fldCharType="end"/>
          </w:r>
          <w:r>
            <w:rPr>
              <w:rFonts w:hint="eastAsia" w:ascii="宋体" w:hAnsi="宋体" w:eastAsia="宋体" w:cs="宋体"/>
              <w:bCs/>
              <w:color w:val="auto"/>
              <w:szCs w:val="48"/>
            </w:rPr>
            <w:fldChar w:fldCharType="end"/>
          </w:r>
        </w:p>
        <w:p>
          <w:pPr>
            <w:pStyle w:val="9"/>
            <w:tabs>
              <w:tab w:val="right" w:leader="dot" w:pos="8306"/>
            </w:tabs>
          </w:pPr>
          <w:r>
            <w:rPr>
              <w:rFonts w:hint="eastAsia" w:ascii="宋体" w:hAnsi="宋体" w:eastAsia="宋体" w:cs="宋体"/>
              <w:bCs/>
              <w:color w:val="auto"/>
              <w:szCs w:val="48"/>
            </w:rPr>
            <w:fldChar w:fldCharType="begin"/>
          </w:r>
          <w:r>
            <w:rPr>
              <w:rFonts w:hint="eastAsia" w:ascii="宋体" w:hAnsi="宋体" w:eastAsia="宋体" w:cs="宋体"/>
              <w:bCs/>
              <w:szCs w:val="48"/>
            </w:rPr>
            <w:instrText xml:space="preserve"> HYPERLINK \l _Toc11676 </w:instrText>
          </w:r>
          <w:r>
            <w:rPr>
              <w:rFonts w:hint="eastAsia" w:ascii="宋体" w:hAnsi="宋体" w:eastAsia="宋体" w:cs="宋体"/>
              <w:bCs/>
              <w:szCs w:val="48"/>
            </w:rPr>
            <w:fldChar w:fldCharType="separate"/>
          </w:r>
          <w:r>
            <w:rPr>
              <w:rFonts w:hint="eastAsia"/>
              <w:szCs w:val="22"/>
              <w:lang w:eastAsia="zh-CN"/>
            </w:rPr>
            <w:t>（</w:t>
          </w:r>
          <w:r>
            <w:rPr>
              <w:rFonts w:hint="eastAsia"/>
              <w:szCs w:val="22"/>
              <w:lang w:val="en-US" w:eastAsia="zh-CN"/>
            </w:rPr>
            <w:t>1</w:t>
          </w:r>
          <w:r>
            <w:rPr>
              <w:rFonts w:hint="eastAsia"/>
              <w:szCs w:val="22"/>
              <w:lang w:eastAsia="zh-CN"/>
            </w:rPr>
            <w:t>）竞买申请书提交后是否可以修改</w:t>
          </w:r>
          <w:r>
            <w:tab/>
          </w:r>
          <w:r>
            <w:fldChar w:fldCharType="begin"/>
          </w:r>
          <w:r>
            <w:instrText xml:space="preserve"> PAGEREF _Toc11676 </w:instrText>
          </w:r>
          <w:r>
            <w:fldChar w:fldCharType="separate"/>
          </w:r>
          <w:r>
            <w:t>15</w:t>
          </w:r>
          <w:r>
            <w:fldChar w:fldCharType="end"/>
          </w:r>
          <w:r>
            <w:rPr>
              <w:rFonts w:hint="eastAsia" w:ascii="宋体" w:hAnsi="宋体" w:eastAsia="宋体" w:cs="宋体"/>
              <w:bCs/>
              <w:color w:val="auto"/>
              <w:szCs w:val="48"/>
            </w:rPr>
            <w:fldChar w:fldCharType="end"/>
          </w:r>
        </w:p>
        <w:p>
          <w:pPr>
            <w:pStyle w:val="8"/>
            <w:tabs>
              <w:tab w:val="right" w:leader="dot" w:pos="8306"/>
            </w:tabs>
          </w:pPr>
          <w:r>
            <w:rPr>
              <w:rFonts w:hint="eastAsia" w:ascii="宋体" w:hAnsi="宋体" w:eastAsia="宋体" w:cs="宋体"/>
              <w:bCs/>
              <w:color w:val="auto"/>
              <w:szCs w:val="48"/>
            </w:rPr>
            <w:fldChar w:fldCharType="begin"/>
          </w:r>
          <w:r>
            <w:rPr>
              <w:rFonts w:hint="eastAsia" w:ascii="宋体" w:hAnsi="宋体" w:eastAsia="宋体" w:cs="宋体"/>
              <w:bCs/>
              <w:szCs w:val="48"/>
            </w:rPr>
            <w:instrText xml:space="preserve"> HYPERLINK \l _Toc7064 </w:instrText>
          </w:r>
          <w:r>
            <w:rPr>
              <w:rFonts w:hint="eastAsia" w:ascii="宋体" w:hAnsi="宋体" w:eastAsia="宋体" w:cs="宋体"/>
              <w:bCs/>
              <w:szCs w:val="48"/>
            </w:rPr>
            <w:fldChar w:fldCharType="separate"/>
          </w:r>
          <w:r>
            <w:rPr>
              <w:rFonts w:hint="default" w:ascii="微软雅黑" w:hAnsi="微软雅黑" w:eastAsia="微软雅黑" w:cs="微软雅黑"/>
              <w:i/>
              <w:szCs w:val="32"/>
            </w:rPr>
            <w:t xml:space="preserve">5. </w:t>
          </w:r>
          <w:r>
            <w:rPr>
              <w:rFonts w:hint="eastAsia" w:ascii="微软雅黑" w:hAnsi="微软雅黑" w:eastAsia="微软雅黑" w:cs="微软雅黑"/>
              <w:szCs w:val="32"/>
            </w:rPr>
            <w:t>限时竞价</w:t>
          </w:r>
          <w:r>
            <w:tab/>
          </w:r>
          <w:r>
            <w:fldChar w:fldCharType="begin"/>
          </w:r>
          <w:r>
            <w:instrText xml:space="preserve"> PAGEREF _Toc7064 </w:instrText>
          </w:r>
          <w:r>
            <w:fldChar w:fldCharType="separate"/>
          </w:r>
          <w:r>
            <w:t>16</w:t>
          </w:r>
          <w:r>
            <w:fldChar w:fldCharType="end"/>
          </w:r>
          <w:r>
            <w:rPr>
              <w:rFonts w:hint="eastAsia" w:ascii="宋体" w:hAnsi="宋体" w:eastAsia="宋体" w:cs="宋体"/>
              <w:bCs/>
              <w:color w:val="auto"/>
              <w:szCs w:val="48"/>
            </w:rPr>
            <w:fldChar w:fldCharType="end"/>
          </w:r>
        </w:p>
        <w:p>
          <w:pPr>
            <w:pStyle w:val="9"/>
            <w:tabs>
              <w:tab w:val="right" w:leader="dot" w:pos="8306"/>
            </w:tabs>
          </w:pPr>
          <w:r>
            <w:rPr>
              <w:rFonts w:hint="eastAsia" w:ascii="宋体" w:hAnsi="宋体" w:eastAsia="宋体" w:cs="宋体"/>
              <w:bCs/>
              <w:color w:val="auto"/>
              <w:szCs w:val="48"/>
            </w:rPr>
            <w:fldChar w:fldCharType="begin"/>
          </w:r>
          <w:r>
            <w:rPr>
              <w:rFonts w:hint="eastAsia" w:ascii="宋体" w:hAnsi="宋体" w:eastAsia="宋体" w:cs="宋体"/>
              <w:bCs/>
              <w:szCs w:val="48"/>
            </w:rPr>
            <w:instrText xml:space="preserve"> HYPERLINK \l _Toc13084 </w:instrText>
          </w:r>
          <w:r>
            <w:rPr>
              <w:rFonts w:hint="eastAsia" w:ascii="宋体" w:hAnsi="宋体" w:eastAsia="宋体" w:cs="宋体"/>
              <w:bCs/>
              <w:szCs w:val="48"/>
            </w:rPr>
            <w:fldChar w:fldCharType="separate"/>
          </w:r>
          <w:r>
            <w:rPr>
              <w:rFonts w:hint="eastAsia"/>
              <w:szCs w:val="22"/>
              <w:lang w:eastAsia="zh-CN"/>
            </w:rPr>
            <w:t>（</w:t>
          </w:r>
          <w:r>
            <w:rPr>
              <w:rFonts w:hint="eastAsia"/>
              <w:szCs w:val="22"/>
              <w:lang w:val="en-US" w:eastAsia="zh-CN"/>
            </w:rPr>
            <w:t>1</w:t>
          </w:r>
          <w:r>
            <w:rPr>
              <w:rFonts w:hint="eastAsia"/>
              <w:szCs w:val="22"/>
              <w:lang w:eastAsia="zh-CN"/>
            </w:rPr>
            <w:t>）挂牌期限截止后，若</w:t>
          </w:r>
          <w:bookmarkStart w:id="28" w:name="_GoBack"/>
          <w:bookmarkEnd w:id="28"/>
          <w:r>
            <w:rPr>
              <w:rFonts w:hint="eastAsia"/>
              <w:szCs w:val="22"/>
              <w:lang w:eastAsia="zh-CN"/>
            </w:rPr>
            <w:t>有多宗地进入网上限时竞价的，系统将按什么顺序开始竞价</w:t>
          </w:r>
          <w:r>
            <w:tab/>
          </w:r>
          <w:r>
            <w:fldChar w:fldCharType="begin"/>
          </w:r>
          <w:r>
            <w:instrText xml:space="preserve"> PAGEREF _Toc13084 </w:instrText>
          </w:r>
          <w:r>
            <w:fldChar w:fldCharType="separate"/>
          </w:r>
          <w:r>
            <w:t>16</w:t>
          </w:r>
          <w:r>
            <w:fldChar w:fldCharType="end"/>
          </w:r>
          <w:r>
            <w:rPr>
              <w:rFonts w:hint="eastAsia" w:ascii="宋体" w:hAnsi="宋体" w:eastAsia="宋体" w:cs="宋体"/>
              <w:bCs/>
              <w:color w:val="auto"/>
              <w:szCs w:val="48"/>
            </w:rPr>
            <w:fldChar w:fldCharType="end"/>
          </w:r>
        </w:p>
        <w:p>
          <w:pPr>
            <w:pStyle w:val="9"/>
            <w:tabs>
              <w:tab w:val="right" w:leader="dot" w:pos="8306"/>
            </w:tabs>
          </w:pPr>
          <w:r>
            <w:rPr>
              <w:rFonts w:hint="eastAsia" w:ascii="宋体" w:hAnsi="宋体" w:eastAsia="宋体" w:cs="宋体"/>
              <w:bCs/>
              <w:color w:val="auto"/>
              <w:szCs w:val="48"/>
            </w:rPr>
            <w:fldChar w:fldCharType="begin"/>
          </w:r>
          <w:r>
            <w:rPr>
              <w:rFonts w:hint="eastAsia" w:ascii="宋体" w:hAnsi="宋体" w:eastAsia="宋体" w:cs="宋体"/>
              <w:bCs/>
              <w:szCs w:val="48"/>
            </w:rPr>
            <w:instrText xml:space="preserve"> HYPERLINK \l _Toc25041 </w:instrText>
          </w:r>
          <w:r>
            <w:rPr>
              <w:rFonts w:hint="eastAsia" w:ascii="宋体" w:hAnsi="宋体" w:eastAsia="宋体" w:cs="宋体"/>
              <w:bCs/>
              <w:szCs w:val="48"/>
            </w:rPr>
            <w:fldChar w:fldCharType="separate"/>
          </w:r>
          <w:r>
            <w:rPr>
              <w:rFonts w:hint="eastAsia"/>
              <w:szCs w:val="22"/>
              <w:lang w:eastAsia="zh-CN"/>
            </w:rPr>
            <w:t>（</w:t>
          </w:r>
          <w:r>
            <w:rPr>
              <w:rFonts w:hint="eastAsia"/>
              <w:szCs w:val="22"/>
              <w:lang w:val="en-US" w:eastAsia="zh-CN"/>
            </w:rPr>
            <w:t>2</w:t>
          </w:r>
          <w:r>
            <w:rPr>
              <w:rFonts w:hint="eastAsia"/>
              <w:szCs w:val="22"/>
              <w:lang w:eastAsia="zh-CN"/>
            </w:rPr>
            <w:t>）在挂牌期报价已达到最高限价的“限房价、竞地价”试点地块，将在何时进入摇号问询环节</w:t>
          </w:r>
          <w:r>
            <w:tab/>
          </w:r>
          <w:r>
            <w:fldChar w:fldCharType="begin"/>
          </w:r>
          <w:r>
            <w:instrText xml:space="preserve"> PAGEREF _Toc25041 </w:instrText>
          </w:r>
          <w:r>
            <w:fldChar w:fldCharType="separate"/>
          </w:r>
          <w:r>
            <w:t>16</w:t>
          </w:r>
          <w:r>
            <w:fldChar w:fldCharType="end"/>
          </w:r>
          <w:r>
            <w:rPr>
              <w:rFonts w:hint="eastAsia" w:ascii="宋体" w:hAnsi="宋体" w:eastAsia="宋体" w:cs="宋体"/>
              <w:bCs/>
              <w:color w:val="auto"/>
              <w:szCs w:val="48"/>
            </w:rPr>
            <w:fldChar w:fldCharType="end"/>
          </w:r>
        </w:p>
        <w:p>
          <w:pPr>
            <w:pStyle w:val="8"/>
            <w:tabs>
              <w:tab w:val="right" w:leader="dot" w:pos="8306"/>
            </w:tabs>
          </w:pPr>
          <w:r>
            <w:rPr>
              <w:rFonts w:hint="eastAsia" w:ascii="宋体" w:hAnsi="宋体" w:eastAsia="宋体" w:cs="宋体"/>
              <w:bCs/>
              <w:color w:val="auto"/>
              <w:szCs w:val="48"/>
            </w:rPr>
            <w:fldChar w:fldCharType="begin"/>
          </w:r>
          <w:r>
            <w:rPr>
              <w:rFonts w:hint="eastAsia" w:ascii="宋体" w:hAnsi="宋体" w:eastAsia="宋体" w:cs="宋体"/>
              <w:bCs/>
              <w:szCs w:val="48"/>
            </w:rPr>
            <w:instrText xml:space="preserve"> HYPERLINK \l _Toc26852 </w:instrText>
          </w:r>
          <w:r>
            <w:rPr>
              <w:rFonts w:hint="eastAsia" w:ascii="宋体" w:hAnsi="宋体" w:eastAsia="宋体" w:cs="宋体"/>
              <w:bCs/>
              <w:szCs w:val="48"/>
            </w:rPr>
            <w:fldChar w:fldCharType="separate"/>
          </w:r>
          <w:r>
            <w:rPr>
              <w:rFonts w:hint="default" w:ascii="微软雅黑" w:hAnsi="微软雅黑" w:eastAsia="微软雅黑" w:cs="微软雅黑"/>
              <w:i/>
              <w:szCs w:val="32"/>
            </w:rPr>
            <w:t xml:space="preserve">6. </w:t>
          </w:r>
          <w:r>
            <w:rPr>
              <w:rFonts w:hint="eastAsia" w:ascii="微软雅黑" w:hAnsi="微软雅黑" w:eastAsia="微软雅黑" w:cs="微软雅黑"/>
              <w:szCs w:val="32"/>
            </w:rPr>
            <w:t>现场摇号出让活动</w:t>
          </w:r>
          <w:r>
            <w:tab/>
          </w:r>
          <w:r>
            <w:fldChar w:fldCharType="begin"/>
          </w:r>
          <w:r>
            <w:instrText xml:space="preserve"> PAGEREF _Toc26852 </w:instrText>
          </w:r>
          <w:r>
            <w:fldChar w:fldCharType="separate"/>
          </w:r>
          <w:r>
            <w:t>16</w:t>
          </w:r>
          <w:r>
            <w:fldChar w:fldCharType="end"/>
          </w:r>
          <w:r>
            <w:rPr>
              <w:rFonts w:hint="eastAsia" w:ascii="宋体" w:hAnsi="宋体" w:eastAsia="宋体" w:cs="宋体"/>
              <w:bCs/>
              <w:color w:val="auto"/>
              <w:szCs w:val="48"/>
            </w:rPr>
            <w:fldChar w:fldCharType="end"/>
          </w:r>
        </w:p>
        <w:p>
          <w:pPr>
            <w:pStyle w:val="9"/>
            <w:tabs>
              <w:tab w:val="right" w:leader="dot" w:pos="8306"/>
            </w:tabs>
          </w:pPr>
          <w:r>
            <w:rPr>
              <w:rFonts w:hint="eastAsia" w:ascii="宋体" w:hAnsi="宋体" w:eastAsia="宋体" w:cs="宋体"/>
              <w:bCs/>
              <w:color w:val="auto"/>
              <w:szCs w:val="48"/>
            </w:rPr>
            <w:fldChar w:fldCharType="begin"/>
          </w:r>
          <w:r>
            <w:rPr>
              <w:rFonts w:hint="eastAsia" w:ascii="宋体" w:hAnsi="宋体" w:eastAsia="宋体" w:cs="宋体"/>
              <w:bCs/>
              <w:szCs w:val="48"/>
            </w:rPr>
            <w:instrText xml:space="preserve"> HYPERLINK \l _Toc329 </w:instrText>
          </w:r>
          <w:r>
            <w:rPr>
              <w:rFonts w:hint="eastAsia" w:ascii="宋体" w:hAnsi="宋体" w:eastAsia="宋体" w:cs="宋体"/>
              <w:bCs/>
              <w:szCs w:val="48"/>
            </w:rPr>
            <w:fldChar w:fldCharType="separate"/>
          </w:r>
          <w:r>
            <w:rPr>
              <w:rFonts w:hint="eastAsia"/>
              <w:szCs w:val="22"/>
              <w:lang w:eastAsia="zh-CN"/>
            </w:rPr>
            <w:t>（</w:t>
          </w:r>
          <w:r>
            <w:rPr>
              <w:rFonts w:hint="eastAsia"/>
              <w:szCs w:val="22"/>
              <w:lang w:val="en-US" w:eastAsia="zh-CN"/>
            </w:rPr>
            <w:t>1</w:t>
          </w:r>
          <w:r>
            <w:rPr>
              <w:rFonts w:hint="eastAsia"/>
              <w:szCs w:val="22"/>
              <w:lang w:eastAsia="zh-CN"/>
            </w:rPr>
            <w:t>）竞买人代表参加土地出让现场摇号需要携带哪些资料</w:t>
          </w:r>
          <w:r>
            <w:tab/>
          </w:r>
          <w:r>
            <w:fldChar w:fldCharType="begin"/>
          </w:r>
          <w:r>
            <w:instrText xml:space="preserve"> PAGEREF _Toc329 </w:instrText>
          </w:r>
          <w:r>
            <w:fldChar w:fldCharType="separate"/>
          </w:r>
          <w:r>
            <w:t>16</w:t>
          </w:r>
          <w:r>
            <w:fldChar w:fldCharType="end"/>
          </w:r>
          <w:r>
            <w:rPr>
              <w:rFonts w:hint="eastAsia" w:ascii="宋体" w:hAnsi="宋体" w:eastAsia="宋体" w:cs="宋体"/>
              <w:bCs/>
              <w:color w:val="auto"/>
              <w:szCs w:val="48"/>
            </w:rPr>
            <w:fldChar w:fldCharType="end"/>
          </w:r>
        </w:p>
        <w:p>
          <w:pPr>
            <w:pStyle w:val="8"/>
            <w:tabs>
              <w:tab w:val="right" w:leader="dot" w:pos="8306"/>
            </w:tabs>
          </w:pPr>
          <w:r>
            <w:rPr>
              <w:rFonts w:hint="eastAsia" w:ascii="宋体" w:hAnsi="宋体" w:eastAsia="宋体" w:cs="宋体"/>
              <w:bCs/>
              <w:color w:val="auto"/>
              <w:szCs w:val="48"/>
            </w:rPr>
            <w:fldChar w:fldCharType="begin"/>
          </w:r>
          <w:r>
            <w:rPr>
              <w:rFonts w:hint="eastAsia" w:ascii="宋体" w:hAnsi="宋体" w:eastAsia="宋体" w:cs="宋体"/>
              <w:bCs/>
              <w:szCs w:val="48"/>
            </w:rPr>
            <w:instrText xml:space="preserve"> HYPERLINK \l _Toc14764 </w:instrText>
          </w:r>
          <w:r>
            <w:rPr>
              <w:rFonts w:hint="eastAsia" w:ascii="宋体" w:hAnsi="宋体" w:eastAsia="宋体" w:cs="宋体"/>
              <w:bCs/>
              <w:szCs w:val="48"/>
            </w:rPr>
            <w:fldChar w:fldCharType="separate"/>
          </w:r>
          <w:r>
            <w:rPr>
              <w:rFonts w:hint="default" w:ascii="微软雅黑" w:hAnsi="微软雅黑" w:eastAsia="微软雅黑" w:cs="微软雅黑"/>
              <w:i/>
              <w:szCs w:val="32"/>
            </w:rPr>
            <w:t xml:space="preserve">7. </w:t>
          </w:r>
          <w:r>
            <w:rPr>
              <w:rFonts w:hint="eastAsia" w:ascii="微软雅黑" w:hAnsi="微软雅黑" w:eastAsia="微软雅黑" w:cs="微软雅黑"/>
              <w:szCs w:val="32"/>
            </w:rPr>
            <w:t>最高报价人确认</w:t>
          </w:r>
          <w:r>
            <w:tab/>
          </w:r>
          <w:r>
            <w:fldChar w:fldCharType="begin"/>
          </w:r>
          <w:r>
            <w:instrText xml:space="preserve"> PAGEREF _Toc14764 </w:instrText>
          </w:r>
          <w:r>
            <w:fldChar w:fldCharType="separate"/>
          </w:r>
          <w:r>
            <w:t>17</w:t>
          </w:r>
          <w:r>
            <w:fldChar w:fldCharType="end"/>
          </w:r>
          <w:r>
            <w:rPr>
              <w:rFonts w:hint="eastAsia" w:ascii="宋体" w:hAnsi="宋体" w:eastAsia="宋体" w:cs="宋体"/>
              <w:bCs/>
              <w:color w:val="auto"/>
              <w:szCs w:val="48"/>
            </w:rPr>
            <w:fldChar w:fldCharType="end"/>
          </w:r>
        </w:p>
        <w:p>
          <w:pPr>
            <w:pStyle w:val="9"/>
            <w:tabs>
              <w:tab w:val="right" w:leader="dot" w:pos="8306"/>
            </w:tabs>
          </w:pPr>
          <w:r>
            <w:rPr>
              <w:rFonts w:hint="eastAsia" w:ascii="宋体" w:hAnsi="宋体" w:eastAsia="宋体" w:cs="宋体"/>
              <w:bCs/>
              <w:color w:val="auto"/>
              <w:szCs w:val="48"/>
            </w:rPr>
            <w:fldChar w:fldCharType="begin"/>
          </w:r>
          <w:r>
            <w:rPr>
              <w:rFonts w:hint="eastAsia" w:ascii="宋体" w:hAnsi="宋体" w:eastAsia="宋体" w:cs="宋体"/>
              <w:bCs/>
              <w:szCs w:val="48"/>
            </w:rPr>
            <w:instrText xml:space="preserve"> HYPERLINK \l _Toc11393 </w:instrText>
          </w:r>
          <w:r>
            <w:rPr>
              <w:rFonts w:hint="eastAsia" w:ascii="宋体" w:hAnsi="宋体" w:eastAsia="宋体" w:cs="宋体"/>
              <w:bCs/>
              <w:szCs w:val="48"/>
            </w:rPr>
            <w:fldChar w:fldCharType="separate"/>
          </w:r>
          <w:r>
            <w:rPr>
              <w:rFonts w:hint="eastAsia"/>
              <w:szCs w:val="22"/>
              <w:lang w:eastAsia="zh-CN"/>
            </w:rPr>
            <w:t>（</w:t>
          </w:r>
          <w:r>
            <w:rPr>
              <w:rFonts w:hint="eastAsia"/>
              <w:szCs w:val="22"/>
              <w:lang w:val="en-US" w:eastAsia="zh-CN"/>
            </w:rPr>
            <w:t>1</w:t>
          </w:r>
          <w:r>
            <w:rPr>
              <w:rFonts w:hint="eastAsia"/>
              <w:szCs w:val="22"/>
              <w:lang w:eastAsia="zh-CN"/>
            </w:rPr>
            <w:t>）如何办理最高报价人确认</w:t>
          </w:r>
          <w:r>
            <w:tab/>
          </w:r>
          <w:r>
            <w:fldChar w:fldCharType="begin"/>
          </w:r>
          <w:r>
            <w:instrText xml:space="preserve"> PAGEREF _Toc11393 </w:instrText>
          </w:r>
          <w:r>
            <w:fldChar w:fldCharType="separate"/>
          </w:r>
          <w:r>
            <w:t>17</w:t>
          </w:r>
          <w:r>
            <w:fldChar w:fldCharType="end"/>
          </w:r>
          <w:r>
            <w:rPr>
              <w:rFonts w:hint="eastAsia" w:ascii="宋体" w:hAnsi="宋体" w:eastAsia="宋体" w:cs="宋体"/>
              <w:bCs/>
              <w:color w:val="auto"/>
              <w:szCs w:val="48"/>
            </w:rPr>
            <w:fldChar w:fldCharType="end"/>
          </w:r>
        </w:p>
        <w:p>
          <w:pPr>
            <w:pStyle w:val="8"/>
            <w:tabs>
              <w:tab w:val="right" w:leader="dot" w:pos="8306"/>
            </w:tabs>
          </w:pPr>
          <w:r>
            <w:rPr>
              <w:rFonts w:hint="eastAsia" w:ascii="宋体" w:hAnsi="宋体" w:eastAsia="宋体" w:cs="宋体"/>
              <w:bCs/>
              <w:color w:val="auto"/>
              <w:szCs w:val="48"/>
            </w:rPr>
            <w:fldChar w:fldCharType="begin"/>
          </w:r>
          <w:r>
            <w:rPr>
              <w:rFonts w:hint="eastAsia" w:ascii="宋体" w:hAnsi="宋体" w:eastAsia="宋体" w:cs="宋体"/>
              <w:bCs/>
              <w:szCs w:val="48"/>
            </w:rPr>
            <w:instrText xml:space="preserve"> HYPERLINK \l _Toc24053 </w:instrText>
          </w:r>
          <w:r>
            <w:rPr>
              <w:rFonts w:hint="eastAsia" w:ascii="宋体" w:hAnsi="宋体" w:eastAsia="宋体" w:cs="宋体"/>
              <w:bCs/>
              <w:szCs w:val="48"/>
            </w:rPr>
            <w:fldChar w:fldCharType="separate"/>
          </w:r>
          <w:r>
            <w:rPr>
              <w:rFonts w:hint="default" w:ascii="微软雅黑" w:hAnsi="微软雅黑" w:eastAsia="微软雅黑" w:cs="微软雅黑"/>
              <w:i/>
              <w:szCs w:val="32"/>
            </w:rPr>
            <w:t xml:space="preserve">8. </w:t>
          </w:r>
          <w:r>
            <w:rPr>
              <w:rFonts w:hint="eastAsia" w:ascii="微软雅黑" w:hAnsi="微软雅黑" w:eastAsia="微软雅黑" w:cs="微软雅黑"/>
              <w:szCs w:val="32"/>
            </w:rPr>
            <w:t>保证金缴纳与退还</w:t>
          </w:r>
          <w:r>
            <w:tab/>
          </w:r>
          <w:r>
            <w:fldChar w:fldCharType="begin"/>
          </w:r>
          <w:r>
            <w:instrText xml:space="preserve"> PAGEREF _Toc24053 </w:instrText>
          </w:r>
          <w:r>
            <w:fldChar w:fldCharType="separate"/>
          </w:r>
          <w:r>
            <w:t>17</w:t>
          </w:r>
          <w:r>
            <w:fldChar w:fldCharType="end"/>
          </w:r>
          <w:r>
            <w:rPr>
              <w:rFonts w:hint="eastAsia" w:ascii="宋体" w:hAnsi="宋体" w:eastAsia="宋体" w:cs="宋体"/>
              <w:bCs/>
              <w:color w:val="auto"/>
              <w:szCs w:val="48"/>
            </w:rPr>
            <w:fldChar w:fldCharType="end"/>
          </w:r>
        </w:p>
        <w:p>
          <w:pPr>
            <w:pStyle w:val="9"/>
            <w:tabs>
              <w:tab w:val="right" w:leader="dot" w:pos="8306"/>
            </w:tabs>
          </w:pPr>
          <w:r>
            <w:rPr>
              <w:rFonts w:hint="eastAsia" w:ascii="宋体" w:hAnsi="宋体" w:eastAsia="宋体" w:cs="宋体"/>
              <w:bCs/>
              <w:color w:val="auto"/>
              <w:szCs w:val="48"/>
            </w:rPr>
            <w:fldChar w:fldCharType="begin"/>
          </w:r>
          <w:r>
            <w:rPr>
              <w:rFonts w:hint="eastAsia" w:ascii="宋体" w:hAnsi="宋体" w:eastAsia="宋体" w:cs="宋体"/>
              <w:bCs/>
              <w:szCs w:val="48"/>
            </w:rPr>
            <w:instrText xml:space="preserve"> HYPERLINK \l _Toc20975 </w:instrText>
          </w:r>
          <w:r>
            <w:rPr>
              <w:rFonts w:hint="eastAsia" w:ascii="宋体" w:hAnsi="宋体" w:eastAsia="宋体" w:cs="宋体"/>
              <w:bCs/>
              <w:szCs w:val="48"/>
            </w:rPr>
            <w:fldChar w:fldCharType="separate"/>
          </w:r>
          <w:r>
            <w:rPr>
              <w:rFonts w:hint="eastAsia"/>
              <w:szCs w:val="22"/>
              <w:lang w:eastAsia="zh-CN"/>
            </w:rPr>
            <w:t>（</w:t>
          </w:r>
          <w:r>
            <w:rPr>
              <w:rFonts w:hint="eastAsia"/>
              <w:szCs w:val="22"/>
              <w:lang w:val="en-US" w:eastAsia="zh-CN"/>
            </w:rPr>
            <w:t>1</w:t>
          </w:r>
          <w:r>
            <w:rPr>
              <w:rFonts w:hint="eastAsia"/>
              <w:szCs w:val="22"/>
              <w:lang w:eastAsia="zh-CN"/>
            </w:rPr>
            <w:t>）如何缴纳保证金</w:t>
          </w:r>
          <w:r>
            <w:tab/>
          </w:r>
          <w:r>
            <w:fldChar w:fldCharType="begin"/>
          </w:r>
          <w:r>
            <w:instrText xml:space="preserve"> PAGEREF _Toc20975 </w:instrText>
          </w:r>
          <w:r>
            <w:fldChar w:fldCharType="separate"/>
          </w:r>
          <w:r>
            <w:t>17</w:t>
          </w:r>
          <w:r>
            <w:fldChar w:fldCharType="end"/>
          </w:r>
          <w:r>
            <w:rPr>
              <w:rFonts w:hint="eastAsia" w:ascii="宋体" w:hAnsi="宋体" w:eastAsia="宋体" w:cs="宋体"/>
              <w:bCs/>
              <w:color w:val="auto"/>
              <w:szCs w:val="48"/>
            </w:rPr>
            <w:fldChar w:fldCharType="end"/>
          </w:r>
        </w:p>
        <w:p>
          <w:pPr>
            <w:pStyle w:val="9"/>
            <w:tabs>
              <w:tab w:val="right" w:leader="dot" w:pos="8306"/>
            </w:tabs>
          </w:pPr>
          <w:r>
            <w:rPr>
              <w:rFonts w:hint="eastAsia" w:ascii="宋体" w:hAnsi="宋体" w:eastAsia="宋体" w:cs="宋体"/>
              <w:bCs/>
              <w:color w:val="auto"/>
              <w:szCs w:val="48"/>
            </w:rPr>
            <w:fldChar w:fldCharType="begin"/>
          </w:r>
          <w:r>
            <w:rPr>
              <w:rFonts w:hint="eastAsia" w:ascii="宋体" w:hAnsi="宋体" w:eastAsia="宋体" w:cs="宋体"/>
              <w:bCs/>
              <w:szCs w:val="48"/>
            </w:rPr>
            <w:instrText xml:space="preserve"> HYPERLINK \l _Toc10866 </w:instrText>
          </w:r>
          <w:r>
            <w:rPr>
              <w:rFonts w:hint="eastAsia" w:ascii="宋体" w:hAnsi="宋体" w:eastAsia="宋体" w:cs="宋体"/>
              <w:bCs/>
              <w:szCs w:val="48"/>
            </w:rPr>
            <w:fldChar w:fldCharType="separate"/>
          </w:r>
          <w:r>
            <w:rPr>
              <w:rFonts w:hint="eastAsia"/>
              <w:szCs w:val="22"/>
              <w:lang w:eastAsia="zh-CN"/>
            </w:rPr>
            <w:t>（</w:t>
          </w:r>
          <w:r>
            <w:rPr>
              <w:rFonts w:hint="eastAsia"/>
              <w:szCs w:val="22"/>
              <w:lang w:val="en-US" w:eastAsia="zh-CN"/>
            </w:rPr>
            <w:t>2</w:t>
          </w:r>
          <w:r>
            <w:rPr>
              <w:rFonts w:hint="eastAsia"/>
              <w:szCs w:val="22"/>
              <w:lang w:eastAsia="zh-CN"/>
            </w:rPr>
            <w:t>）如何查询保证金到账情况</w:t>
          </w:r>
          <w:r>
            <w:tab/>
          </w:r>
          <w:r>
            <w:fldChar w:fldCharType="begin"/>
          </w:r>
          <w:r>
            <w:instrText xml:space="preserve"> PAGEREF _Toc10866 </w:instrText>
          </w:r>
          <w:r>
            <w:fldChar w:fldCharType="separate"/>
          </w:r>
          <w:r>
            <w:t>18</w:t>
          </w:r>
          <w:r>
            <w:fldChar w:fldCharType="end"/>
          </w:r>
          <w:r>
            <w:rPr>
              <w:rFonts w:hint="eastAsia" w:ascii="宋体" w:hAnsi="宋体" w:eastAsia="宋体" w:cs="宋体"/>
              <w:bCs/>
              <w:color w:val="auto"/>
              <w:szCs w:val="48"/>
            </w:rPr>
            <w:fldChar w:fldCharType="end"/>
          </w:r>
        </w:p>
        <w:p>
          <w:pPr>
            <w:pStyle w:val="9"/>
            <w:tabs>
              <w:tab w:val="right" w:leader="dot" w:pos="8306"/>
            </w:tabs>
          </w:pPr>
          <w:r>
            <w:rPr>
              <w:rFonts w:hint="eastAsia" w:ascii="宋体" w:hAnsi="宋体" w:eastAsia="宋体" w:cs="宋体"/>
              <w:bCs/>
              <w:color w:val="auto"/>
              <w:szCs w:val="48"/>
            </w:rPr>
            <w:fldChar w:fldCharType="begin"/>
          </w:r>
          <w:r>
            <w:rPr>
              <w:rFonts w:hint="eastAsia" w:ascii="宋体" w:hAnsi="宋体" w:eastAsia="宋体" w:cs="宋体"/>
              <w:bCs/>
              <w:szCs w:val="48"/>
            </w:rPr>
            <w:instrText xml:space="preserve"> HYPERLINK \l _Toc23362 </w:instrText>
          </w:r>
          <w:r>
            <w:rPr>
              <w:rFonts w:hint="eastAsia" w:ascii="宋体" w:hAnsi="宋体" w:eastAsia="宋体" w:cs="宋体"/>
              <w:bCs/>
              <w:szCs w:val="48"/>
            </w:rPr>
            <w:fldChar w:fldCharType="separate"/>
          </w:r>
          <w:r>
            <w:rPr>
              <w:rFonts w:hint="eastAsia"/>
              <w:szCs w:val="22"/>
              <w:lang w:eastAsia="zh-CN"/>
            </w:rPr>
            <w:t>（</w:t>
          </w:r>
          <w:r>
            <w:rPr>
              <w:rFonts w:hint="eastAsia"/>
              <w:szCs w:val="22"/>
              <w:lang w:val="en-US" w:eastAsia="zh-CN"/>
            </w:rPr>
            <w:t>3</w:t>
          </w:r>
          <w:r>
            <w:rPr>
              <w:rFonts w:hint="eastAsia"/>
              <w:szCs w:val="22"/>
              <w:lang w:eastAsia="zh-CN"/>
            </w:rPr>
            <w:t>）未竞得人的保证金如何退还</w:t>
          </w:r>
          <w:r>
            <w:tab/>
          </w:r>
          <w:r>
            <w:fldChar w:fldCharType="begin"/>
          </w:r>
          <w:r>
            <w:instrText xml:space="preserve"> PAGEREF _Toc23362 </w:instrText>
          </w:r>
          <w:r>
            <w:fldChar w:fldCharType="separate"/>
          </w:r>
          <w:r>
            <w:t>18</w:t>
          </w:r>
          <w:r>
            <w:fldChar w:fldCharType="end"/>
          </w:r>
          <w:r>
            <w:rPr>
              <w:rFonts w:hint="eastAsia" w:ascii="宋体" w:hAnsi="宋体" w:eastAsia="宋体" w:cs="宋体"/>
              <w:bCs/>
              <w:color w:val="auto"/>
              <w:szCs w:val="48"/>
            </w:rPr>
            <w:fldChar w:fldCharType="end"/>
          </w:r>
        </w:p>
        <w:p>
          <w:pPr>
            <w:pStyle w:val="9"/>
            <w:tabs>
              <w:tab w:val="right" w:leader="dot" w:pos="8306"/>
            </w:tabs>
          </w:pPr>
          <w:r>
            <w:rPr>
              <w:rFonts w:hint="eastAsia" w:ascii="宋体" w:hAnsi="宋体" w:eastAsia="宋体" w:cs="宋体"/>
              <w:bCs/>
              <w:color w:val="auto"/>
              <w:szCs w:val="48"/>
            </w:rPr>
            <w:fldChar w:fldCharType="begin"/>
          </w:r>
          <w:r>
            <w:rPr>
              <w:rFonts w:hint="eastAsia" w:ascii="宋体" w:hAnsi="宋体" w:eastAsia="宋体" w:cs="宋体"/>
              <w:bCs/>
              <w:szCs w:val="48"/>
            </w:rPr>
            <w:instrText xml:space="preserve"> HYPERLINK \l _Toc21176 </w:instrText>
          </w:r>
          <w:r>
            <w:rPr>
              <w:rFonts w:hint="eastAsia" w:ascii="宋体" w:hAnsi="宋体" w:eastAsia="宋体" w:cs="宋体"/>
              <w:bCs/>
              <w:szCs w:val="48"/>
            </w:rPr>
            <w:fldChar w:fldCharType="separate"/>
          </w:r>
          <w:r>
            <w:rPr>
              <w:rFonts w:hint="eastAsia"/>
              <w:szCs w:val="22"/>
              <w:lang w:eastAsia="zh-CN"/>
            </w:rPr>
            <w:t>（</w:t>
          </w:r>
          <w:r>
            <w:rPr>
              <w:rFonts w:hint="eastAsia"/>
              <w:szCs w:val="22"/>
              <w:lang w:val="en-US" w:eastAsia="zh-CN"/>
            </w:rPr>
            <w:t>4</w:t>
          </w:r>
          <w:r>
            <w:rPr>
              <w:rFonts w:hint="eastAsia"/>
              <w:szCs w:val="22"/>
              <w:lang w:eastAsia="zh-CN"/>
            </w:rPr>
            <w:t>）未参与现场摇号的竞买人保证金如何退还</w:t>
          </w:r>
          <w:r>
            <w:tab/>
          </w:r>
          <w:r>
            <w:fldChar w:fldCharType="begin"/>
          </w:r>
          <w:r>
            <w:instrText xml:space="preserve"> PAGEREF _Toc21176 </w:instrText>
          </w:r>
          <w:r>
            <w:fldChar w:fldCharType="separate"/>
          </w:r>
          <w:r>
            <w:t>18</w:t>
          </w:r>
          <w:r>
            <w:fldChar w:fldCharType="end"/>
          </w:r>
          <w:r>
            <w:rPr>
              <w:rFonts w:hint="eastAsia" w:ascii="宋体" w:hAnsi="宋体" w:eastAsia="宋体" w:cs="宋体"/>
              <w:bCs/>
              <w:color w:val="auto"/>
              <w:szCs w:val="48"/>
            </w:rPr>
            <w:fldChar w:fldCharType="end"/>
          </w:r>
        </w:p>
        <w:p>
          <w:pPr>
            <w:pStyle w:val="9"/>
            <w:tabs>
              <w:tab w:val="right" w:leader="dot" w:pos="8306"/>
            </w:tabs>
          </w:pPr>
          <w:r>
            <w:rPr>
              <w:rFonts w:hint="eastAsia" w:ascii="宋体" w:hAnsi="宋体" w:eastAsia="宋体" w:cs="宋体"/>
              <w:bCs/>
              <w:color w:val="auto"/>
              <w:szCs w:val="48"/>
            </w:rPr>
            <w:fldChar w:fldCharType="begin"/>
          </w:r>
          <w:r>
            <w:rPr>
              <w:rFonts w:hint="eastAsia" w:ascii="宋体" w:hAnsi="宋体" w:eastAsia="宋体" w:cs="宋体"/>
              <w:bCs/>
              <w:szCs w:val="48"/>
            </w:rPr>
            <w:instrText xml:space="preserve"> HYPERLINK \l _Toc25563 </w:instrText>
          </w:r>
          <w:r>
            <w:rPr>
              <w:rFonts w:hint="eastAsia" w:ascii="宋体" w:hAnsi="宋体" w:eastAsia="宋体" w:cs="宋体"/>
              <w:bCs/>
              <w:szCs w:val="48"/>
            </w:rPr>
            <w:fldChar w:fldCharType="separate"/>
          </w:r>
          <w:r>
            <w:rPr>
              <w:rFonts w:hint="eastAsia"/>
              <w:szCs w:val="22"/>
              <w:lang w:eastAsia="zh-CN"/>
            </w:rPr>
            <w:t>（</w:t>
          </w:r>
          <w:r>
            <w:rPr>
              <w:rFonts w:hint="eastAsia"/>
              <w:szCs w:val="22"/>
              <w:lang w:val="en-US" w:eastAsia="zh-CN"/>
            </w:rPr>
            <w:t>5</w:t>
          </w:r>
          <w:r>
            <w:rPr>
              <w:rFonts w:hint="eastAsia"/>
              <w:szCs w:val="22"/>
              <w:lang w:eastAsia="zh-CN"/>
            </w:rPr>
            <w:t>）竞得人的保证金如何结转为土地出让交易服务费和地价款</w:t>
          </w:r>
          <w:r>
            <w:tab/>
          </w:r>
          <w:r>
            <w:fldChar w:fldCharType="begin"/>
          </w:r>
          <w:r>
            <w:instrText xml:space="preserve"> PAGEREF _Toc25563 </w:instrText>
          </w:r>
          <w:r>
            <w:fldChar w:fldCharType="separate"/>
          </w:r>
          <w:r>
            <w:t>18</w:t>
          </w:r>
          <w:r>
            <w:fldChar w:fldCharType="end"/>
          </w:r>
          <w:r>
            <w:rPr>
              <w:rFonts w:hint="eastAsia" w:ascii="宋体" w:hAnsi="宋体" w:eastAsia="宋体" w:cs="宋体"/>
              <w:bCs/>
              <w:color w:val="auto"/>
              <w:szCs w:val="48"/>
            </w:rPr>
            <w:fldChar w:fldCharType="end"/>
          </w:r>
        </w:p>
        <w:p>
          <w:pPr>
            <w:pStyle w:val="9"/>
            <w:tabs>
              <w:tab w:val="right" w:leader="dot" w:pos="8306"/>
            </w:tabs>
          </w:pPr>
          <w:r>
            <w:rPr>
              <w:rFonts w:hint="eastAsia" w:ascii="宋体" w:hAnsi="宋体" w:eastAsia="宋体" w:cs="宋体"/>
              <w:bCs/>
              <w:color w:val="auto"/>
              <w:szCs w:val="48"/>
            </w:rPr>
            <w:fldChar w:fldCharType="begin"/>
          </w:r>
          <w:r>
            <w:rPr>
              <w:rFonts w:hint="eastAsia" w:ascii="宋体" w:hAnsi="宋体" w:eastAsia="宋体" w:cs="宋体"/>
              <w:bCs/>
              <w:szCs w:val="48"/>
            </w:rPr>
            <w:instrText xml:space="preserve"> HYPERLINK \l _Toc19025 </w:instrText>
          </w:r>
          <w:r>
            <w:rPr>
              <w:rFonts w:hint="eastAsia" w:ascii="宋体" w:hAnsi="宋体" w:eastAsia="宋体" w:cs="宋体"/>
              <w:bCs/>
              <w:szCs w:val="48"/>
            </w:rPr>
            <w:fldChar w:fldCharType="separate"/>
          </w:r>
          <w:r>
            <w:rPr>
              <w:rFonts w:hint="eastAsia"/>
              <w:szCs w:val="22"/>
              <w:lang w:eastAsia="zh-CN"/>
            </w:rPr>
            <w:t>（</w:t>
          </w:r>
          <w:r>
            <w:rPr>
              <w:rFonts w:hint="eastAsia"/>
              <w:szCs w:val="22"/>
              <w:lang w:val="en-US" w:eastAsia="zh-CN"/>
            </w:rPr>
            <w:t>6</w:t>
          </w:r>
          <w:r>
            <w:rPr>
              <w:rFonts w:hint="eastAsia"/>
              <w:szCs w:val="22"/>
              <w:lang w:eastAsia="zh-CN"/>
            </w:rPr>
            <w:t>）土地出让交易服务费收费标准是什么</w:t>
          </w:r>
          <w:r>
            <w:tab/>
          </w:r>
          <w:r>
            <w:fldChar w:fldCharType="begin"/>
          </w:r>
          <w:r>
            <w:instrText xml:space="preserve"> PAGEREF _Toc19025 </w:instrText>
          </w:r>
          <w:r>
            <w:fldChar w:fldCharType="separate"/>
          </w:r>
          <w:r>
            <w:t>19</w:t>
          </w:r>
          <w:r>
            <w:fldChar w:fldCharType="end"/>
          </w:r>
          <w:r>
            <w:rPr>
              <w:rFonts w:hint="eastAsia" w:ascii="宋体" w:hAnsi="宋体" w:eastAsia="宋体" w:cs="宋体"/>
              <w:bCs/>
              <w:color w:val="auto"/>
              <w:szCs w:val="48"/>
            </w:rPr>
            <w:fldChar w:fldCharType="end"/>
          </w:r>
        </w:p>
        <w:p>
          <w:pPr>
            <w:jc w:val="center"/>
            <w:rPr>
              <w:rFonts w:hint="eastAsia" w:ascii="宋体" w:hAnsi="宋体" w:eastAsia="宋体" w:cs="宋体"/>
              <w:b/>
              <w:bCs/>
              <w:color w:val="auto"/>
              <w:sz w:val="40"/>
              <w:szCs w:val="48"/>
            </w:rPr>
          </w:pPr>
          <w:r>
            <w:rPr>
              <w:rFonts w:hint="eastAsia" w:ascii="宋体" w:hAnsi="宋体" w:eastAsia="宋体" w:cs="宋体"/>
              <w:bCs/>
              <w:color w:val="auto"/>
              <w:szCs w:val="48"/>
            </w:rPr>
            <w:fldChar w:fldCharType="end"/>
          </w:r>
        </w:p>
      </w:sdtContent>
    </w:sdt>
    <w:p>
      <w:pPr>
        <w:pStyle w:val="2"/>
        <w:numPr>
          <w:ilvl w:val="0"/>
          <w:numId w:val="1"/>
        </w:numPr>
        <w:bidi w:val="0"/>
        <w:spacing w:before="340" w:beforeLines="0" w:beforeAutospacing="0" w:after="330" w:afterLines="0" w:afterAutospacing="0"/>
        <w:rPr>
          <w:rFonts w:hint="eastAsia" w:ascii="微软雅黑" w:hAnsi="微软雅黑" w:eastAsia="微软雅黑" w:cs="微软雅黑"/>
          <w:b/>
          <w:sz w:val="32"/>
          <w:szCs w:val="32"/>
        </w:rPr>
      </w:pPr>
      <w:bookmarkStart w:id="0" w:name="_Toc18757"/>
      <w:r>
        <w:rPr>
          <w:rFonts w:hint="eastAsia" w:ascii="微软雅黑" w:hAnsi="微软雅黑" w:eastAsia="微软雅黑" w:cs="微软雅黑"/>
          <w:b/>
          <w:sz w:val="32"/>
          <w:szCs w:val="32"/>
        </w:rPr>
        <w:t>CA证书办理及安装</w:t>
      </w:r>
      <w:bookmarkEnd w:id="0"/>
    </w:p>
    <w:p>
      <w:pPr>
        <w:pStyle w:val="3"/>
        <w:bidi w:val="0"/>
        <w:rPr>
          <w:sz w:val="28"/>
          <w:szCs w:val="22"/>
        </w:rPr>
      </w:pPr>
      <w:bookmarkStart w:id="1" w:name="_Toc8582"/>
      <w:r>
        <w:rPr>
          <w:rFonts w:hint="eastAsia"/>
          <w:sz w:val="28"/>
          <w:szCs w:val="22"/>
          <w:lang w:eastAsia="zh-CN"/>
        </w:rPr>
        <w:t>（</w:t>
      </w:r>
      <w:r>
        <w:rPr>
          <w:rFonts w:hint="eastAsia"/>
          <w:sz w:val="28"/>
          <w:szCs w:val="22"/>
          <w:lang w:val="en-US" w:eastAsia="zh-CN"/>
        </w:rPr>
        <w:t>1</w:t>
      </w:r>
      <w:r>
        <w:rPr>
          <w:rFonts w:hint="eastAsia"/>
          <w:sz w:val="28"/>
          <w:szCs w:val="22"/>
          <w:lang w:eastAsia="zh-CN"/>
        </w:rPr>
        <w:t>）</w:t>
      </w:r>
      <w:r>
        <w:rPr>
          <w:rFonts w:hint="eastAsia"/>
          <w:sz w:val="28"/>
          <w:szCs w:val="22"/>
        </w:rPr>
        <w:t>如何办理CA证书</w:t>
      </w:r>
      <w:bookmarkEnd w:id="1"/>
    </w:p>
    <w:p>
      <w:pPr>
        <w:rPr>
          <w:rFonts w:ascii="宋体" w:hAnsi="宋体" w:eastAsia="宋体"/>
          <w:color w:val="auto"/>
          <w:szCs w:val="22"/>
        </w:rPr>
      </w:pPr>
      <w:r>
        <w:rPr>
          <w:rFonts w:hint="eastAsia" w:ascii="宋体" w:hAnsi="宋体" w:eastAsia="宋体"/>
          <w:color w:val="auto"/>
          <w:sz w:val="28"/>
          <w:szCs w:val="22"/>
        </w:rPr>
        <w:t>支持线上、线下办理数字证书及电子签章，办理指南请点击以下链接：</w:t>
      </w:r>
    </w:p>
    <w:p>
      <w:pPr>
        <w:rPr>
          <w:rStyle w:val="13"/>
          <w:rFonts w:ascii="微软雅黑" w:hAnsi="微软雅黑" w:eastAsia="微软雅黑" w:cs="宋体"/>
          <w:color w:val="auto"/>
          <w:kern w:val="0"/>
          <w:sz w:val="28"/>
          <w:szCs w:val="28"/>
        </w:rPr>
      </w:pPr>
      <w:r>
        <w:rPr>
          <w:color w:val="auto"/>
        </w:rPr>
        <w:fldChar w:fldCharType="begin"/>
      </w:r>
      <w:r>
        <w:rPr>
          <w:color w:val="auto"/>
        </w:rPr>
        <w:instrText xml:space="preserve"> HYPERLINK "https://www.gdca.com.cn/customer_service/guide_service/application_guide/--00099/" </w:instrText>
      </w:r>
      <w:r>
        <w:rPr>
          <w:color w:val="auto"/>
        </w:rPr>
        <w:fldChar w:fldCharType="separate"/>
      </w:r>
      <w:r>
        <w:rPr>
          <w:rStyle w:val="14"/>
          <w:color w:val="auto"/>
          <w:sz w:val="28"/>
          <w:szCs w:val="28"/>
        </w:rPr>
        <w:t>https://www.gdca.com.cn/customer_service/guide_service/application_guide/--00099/</w:t>
      </w:r>
      <w:r>
        <w:rPr>
          <w:rStyle w:val="14"/>
          <w:color w:val="auto"/>
          <w:sz w:val="28"/>
          <w:szCs w:val="28"/>
        </w:rPr>
        <w:fldChar w:fldCharType="end"/>
      </w:r>
    </w:p>
    <w:p>
      <w:pPr>
        <w:rPr>
          <w:color w:val="auto"/>
        </w:rPr>
      </w:pPr>
    </w:p>
    <w:p>
      <w:pPr>
        <w:pStyle w:val="3"/>
        <w:bidi w:val="0"/>
        <w:rPr>
          <w:rFonts w:hint="eastAsia"/>
          <w:sz w:val="28"/>
          <w:szCs w:val="22"/>
          <w:lang w:eastAsia="zh-CN"/>
        </w:rPr>
      </w:pPr>
      <w:bookmarkStart w:id="2" w:name="_Toc30054"/>
      <w:r>
        <w:rPr>
          <w:rFonts w:hint="eastAsia"/>
          <w:sz w:val="28"/>
          <w:szCs w:val="22"/>
          <w:lang w:eastAsia="zh-CN"/>
        </w:rPr>
        <w:t>（</w:t>
      </w:r>
      <w:r>
        <w:rPr>
          <w:rFonts w:hint="eastAsia"/>
          <w:sz w:val="28"/>
          <w:szCs w:val="22"/>
          <w:lang w:val="en-US" w:eastAsia="zh-CN"/>
        </w:rPr>
        <w:t>2</w:t>
      </w:r>
      <w:r>
        <w:rPr>
          <w:rFonts w:hint="eastAsia"/>
          <w:sz w:val="28"/>
          <w:szCs w:val="22"/>
          <w:lang w:eastAsia="zh-CN"/>
        </w:rPr>
        <w:t>）CA证书登录正常，竞买申请书签章时系统提示获取签名信息失败</w:t>
      </w:r>
      <w:bookmarkEnd w:id="2"/>
    </w:p>
    <w:p>
      <w:pPr>
        <w:jc w:val="left"/>
        <w:rPr>
          <w:color w:val="auto"/>
        </w:rPr>
      </w:pPr>
      <w:r>
        <w:rPr>
          <w:color w:val="auto"/>
        </w:rPr>
        <w:drawing>
          <wp:inline distT="0" distB="0" distL="114300" distR="114300">
            <wp:extent cx="5274310" cy="255270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2552700"/>
                    </a:xfrm>
                    <a:prstGeom prst="rect">
                      <a:avLst/>
                    </a:prstGeom>
                    <a:noFill/>
                    <a:ln>
                      <a:noFill/>
                    </a:ln>
                  </pic:spPr>
                </pic:pic>
              </a:graphicData>
            </a:graphic>
          </wp:inline>
        </w:drawing>
      </w:r>
    </w:p>
    <w:p>
      <w:pPr>
        <w:jc w:val="left"/>
        <w:rPr>
          <w:rFonts w:hint="eastAsia" w:ascii="宋体" w:hAnsi="宋体" w:eastAsia="宋体" w:cs="宋体"/>
          <w:b w:val="0"/>
          <w:bCs/>
          <w:color w:val="auto"/>
          <w:kern w:val="2"/>
          <w:sz w:val="28"/>
          <w:szCs w:val="22"/>
          <w:lang w:val="en-US" w:eastAsia="zh-CN" w:bidi="ar-SA"/>
        </w:rPr>
      </w:pPr>
      <w:r>
        <w:rPr>
          <w:rFonts w:hint="eastAsia" w:ascii="宋体" w:hAnsi="宋体" w:eastAsia="宋体" w:cs="宋体"/>
          <w:b w:val="0"/>
          <w:bCs/>
          <w:color w:val="auto"/>
          <w:kern w:val="2"/>
          <w:sz w:val="28"/>
          <w:szCs w:val="22"/>
          <w:lang w:val="en-US" w:eastAsia="zh-CN" w:bidi="ar-SA"/>
        </w:rPr>
        <w:t>解决方式：请前往本网站“服务中心-工具下载”栏目中下载“CDCA数字证书客户端”并安装。</w:t>
      </w:r>
    </w:p>
    <w:p>
      <w:pPr>
        <w:pStyle w:val="3"/>
        <w:bidi w:val="0"/>
        <w:rPr>
          <w:rFonts w:hint="eastAsia"/>
          <w:sz w:val="28"/>
          <w:szCs w:val="22"/>
          <w:lang w:eastAsia="zh-CN"/>
        </w:rPr>
      </w:pPr>
      <w:bookmarkStart w:id="3" w:name="_Toc16969"/>
      <w:r>
        <w:rPr>
          <w:rFonts w:hint="eastAsia"/>
          <w:sz w:val="28"/>
          <w:szCs w:val="22"/>
          <w:lang w:eastAsia="zh-CN"/>
        </w:rPr>
        <w:t>（</w:t>
      </w:r>
      <w:r>
        <w:rPr>
          <w:rFonts w:hint="eastAsia"/>
          <w:sz w:val="28"/>
          <w:szCs w:val="22"/>
          <w:lang w:val="en-US" w:eastAsia="zh-CN"/>
        </w:rPr>
        <w:t>3</w:t>
      </w:r>
      <w:r>
        <w:rPr>
          <w:rFonts w:hint="eastAsia"/>
          <w:sz w:val="28"/>
          <w:szCs w:val="22"/>
          <w:lang w:eastAsia="zh-CN"/>
        </w:rPr>
        <w:t>）证书签章的时候提示“检测到您没有UKEY印章”</w:t>
      </w:r>
      <w:bookmarkEnd w:id="3"/>
    </w:p>
    <w:p>
      <w:pPr>
        <w:jc w:val="left"/>
        <w:rPr>
          <w:color w:val="auto"/>
        </w:rPr>
      </w:pPr>
      <w:r>
        <w:rPr>
          <w:color w:val="auto"/>
        </w:rPr>
        <w:drawing>
          <wp:inline distT="0" distB="0" distL="114300" distR="114300">
            <wp:extent cx="4943475" cy="264795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4943475" cy="2647950"/>
                    </a:xfrm>
                    <a:prstGeom prst="rect">
                      <a:avLst/>
                    </a:prstGeom>
                    <a:noFill/>
                    <a:ln>
                      <a:noFill/>
                    </a:ln>
                  </pic:spPr>
                </pic:pic>
              </a:graphicData>
            </a:graphic>
          </wp:inline>
        </w:drawing>
      </w:r>
    </w:p>
    <w:p>
      <w:pPr>
        <w:jc w:val="left"/>
        <w:rPr>
          <w:rFonts w:hint="eastAsia" w:eastAsiaTheme="minorEastAsia"/>
          <w:color w:val="auto"/>
          <w:sz w:val="28"/>
          <w:szCs w:val="36"/>
          <w:lang w:eastAsia="zh-CN"/>
        </w:rPr>
      </w:pPr>
      <w:r>
        <w:rPr>
          <w:rFonts w:hint="eastAsia"/>
          <w:color w:val="auto"/>
          <w:sz w:val="28"/>
          <w:szCs w:val="36"/>
        </w:rPr>
        <w:t>解决方式：点击电脑左下角“开始-程序-签章阅读器”，</w:t>
      </w:r>
      <w:r>
        <w:rPr>
          <w:rFonts w:hint="eastAsia" w:cs="Tahoma" w:asciiTheme="minorEastAsia" w:hAnsiTheme="minorEastAsia"/>
          <w:color w:val="auto"/>
          <w:kern w:val="0"/>
          <w:sz w:val="27"/>
          <w:szCs w:val="27"/>
          <w:shd w:val="clear" w:color="auto" w:fill="FFFFFF"/>
        </w:rPr>
        <w:t>选择“</w:t>
      </w:r>
      <w:r>
        <w:rPr>
          <w:rFonts w:ascii="Tahoma" w:hAnsi="Tahoma" w:eastAsia="Tahoma" w:cs="Tahoma"/>
          <w:color w:val="auto"/>
          <w:kern w:val="0"/>
          <w:sz w:val="27"/>
          <w:szCs w:val="27"/>
          <w:shd w:val="clear" w:color="auto" w:fill="FFFFFF"/>
        </w:rPr>
        <w:t>信鉴易电子印章阅读器</w:t>
      </w:r>
      <w:r>
        <w:rPr>
          <w:rFonts w:hint="eastAsia" w:cs="Tahoma" w:asciiTheme="minorEastAsia" w:hAnsiTheme="minorEastAsia"/>
          <w:color w:val="auto"/>
          <w:kern w:val="0"/>
          <w:sz w:val="27"/>
          <w:szCs w:val="27"/>
          <w:shd w:val="clear" w:color="auto" w:fill="FFFFFF"/>
        </w:rPr>
        <w:t>”，</w:t>
      </w:r>
      <w:r>
        <w:rPr>
          <w:rFonts w:hint="eastAsia"/>
          <w:color w:val="auto"/>
          <w:sz w:val="28"/>
          <w:szCs w:val="36"/>
        </w:rPr>
        <w:t>点击左上角“系统-首选项”，选择印章配置为“云印章”</w:t>
      </w:r>
      <w:r>
        <w:rPr>
          <w:rFonts w:hint="eastAsia"/>
          <w:color w:val="auto"/>
          <w:sz w:val="28"/>
          <w:szCs w:val="36"/>
          <w:lang w:eastAsia="zh-CN"/>
        </w:rPr>
        <w:t>。</w:t>
      </w:r>
    </w:p>
    <w:p>
      <w:pPr>
        <w:jc w:val="left"/>
        <w:rPr>
          <w:color w:val="auto"/>
          <w:sz w:val="28"/>
          <w:szCs w:val="36"/>
        </w:rPr>
      </w:pPr>
      <w:r>
        <w:rPr>
          <w:color w:val="auto"/>
        </w:rPr>
        <w:drawing>
          <wp:inline distT="0" distB="0" distL="114300" distR="114300">
            <wp:extent cx="4152265" cy="3466465"/>
            <wp:effectExtent l="0" t="0" r="635"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a:stretch>
                      <a:fillRect/>
                    </a:stretch>
                  </pic:blipFill>
                  <pic:spPr>
                    <a:xfrm>
                      <a:off x="0" y="0"/>
                      <a:ext cx="4152265" cy="3466465"/>
                    </a:xfrm>
                    <a:prstGeom prst="rect">
                      <a:avLst/>
                    </a:prstGeom>
                    <a:noFill/>
                    <a:ln>
                      <a:noFill/>
                    </a:ln>
                  </pic:spPr>
                </pic:pic>
              </a:graphicData>
            </a:graphic>
          </wp:inline>
        </w:drawing>
      </w:r>
    </w:p>
    <w:p>
      <w:pPr>
        <w:jc w:val="left"/>
        <w:rPr>
          <w:color w:val="auto"/>
          <w:sz w:val="28"/>
          <w:szCs w:val="36"/>
        </w:rPr>
      </w:pPr>
      <w:r>
        <w:rPr>
          <w:rFonts w:hint="eastAsia"/>
          <w:color w:val="auto"/>
          <w:sz w:val="28"/>
          <w:szCs w:val="36"/>
        </w:rPr>
        <w:t>再点击电脑右下角“重启电子印章服务”，再尝试签章。</w:t>
      </w:r>
    </w:p>
    <w:p>
      <w:pPr>
        <w:jc w:val="left"/>
        <w:rPr>
          <w:color w:val="auto"/>
        </w:rPr>
      </w:pPr>
      <w:r>
        <w:drawing>
          <wp:inline distT="0" distB="0" distL="114300" distR="114300">
            <wp:extent cx="2857500" cy="1628775"/>
            <wp:effectExtent l="0" t="0" r="0" b="952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7"/>
                    <a:stretch>
                      <a:fillRect/>
                    </a:stretch>
                  </pic:blipFill>
                  <pic:spPr>
                    <a:xfrm>
                      <a:off x="0" y="0"/>
                      <a:ext cx="2857500" cy="1628775"/>
                    </a:xfrm>
                    <a:prstGeom prst="rect">
                      <a:avLst/>
                    </a:prstGeom>
                    <a:noFill/>
                    <a:ln>
                      <a:noFill/>
                    </a:ln>
                  </pic:spPr>
                </pic:pic>
              </a:graphicData>
            </a:graphic>
          </wp:inline>
        </w:drawing>
      </w:r>
    </w:p>
    <w:p>
      <w:pPr>
        <w:pStyle w:val="3"/>
        <w:bidi w:val="0"/>
        <w:rPr>
          <w:rFonts w:hint="eastAsia"/>
          <w:sz w:val="28"/>
          <w:szCs w:val="22"/>
          <w:lang w:eastAsia="zh-CN"/>
        </w:rPr>
      </w:pPr>
      <w:bookmarkStart w:id="4" w:name="_Toc9932"/>
      <w:r>
        <w:rPr>
          <w:rFonts w:hint="eastAsia"/>
          <w:sz w:val="28"/>
          <w:szCs w:val="22"/>
          <w:lang w:eastAsia="zh-CN"/>
        </w:rPr>
        <w:t>（</w:t>
      </w:r>
      <w:r>
        <w:rPr>
          <w:rFonts w:hint="eastAsia"/>
          <w:sz w:val="28"/>
          <w:szCs w:val="22"/>
          <w:lang w:val="en-US" w:eastAsia="zh-CN"/>
        </w:rPr>
        <w:t>4</w:t>
      </w:r>
      <w:r>
        <w:rPr>
          <w:rFonts w:hint="eastAsia"/>
          <w:sz w:val="28"/>
          <w:szCs w:val="22"/>
          <w:lang w:eastAsia="zh-CN"/>
        </w:rPr>
        <w:t>）证书签章的时候提示没有检测到云印章</w:t>
      </w:r>
      <w:bookmarkEnd w:id="4"/>
    </w:p>
    <w:p>
      <w:pPr>
        <w:jc w:val="left"/>
        <w:rPr>
          <w:rFonts w:ascii="Tahoma" w:hAnsi="Tahoma" w:eastAsia="Tahoma" w:cs="Tahoma"/>
          <w:color w:val="auto"/>
          <w:kern w:val="0"/>
          <w:sz w:val="27"/>
          <w:szCs w:val="27"/>
          <w:shd w:val="clear" w:color="auto" w:fill="FFFFFF"/>
        </w:rPr>
      </w:pPr>
      <w:r>
        <w:rPr>
          <w:rFonts w:ascii="Tahoma" w:hAnsi="Tahoma" w:eastAsia="Tahoma" w:cs="Tahoma"/>
          <w:color w:val="auto"/>
          <w:kern w:val="0"/>
          <w:sz w:val="27"/>
          <w:szCs w:val="27"/>
          <w:shd w:val="clear" w:color="auto" w:fill="FFFFFF"/>
        </w:rPr>
        <w:drawing>
          <wp:inline distT="0" distB="0" distL="114300" distR="114300">
            <wp:extent cx="5238750" cy="2971800"/>
            <wp:effectExtent l="0" t="0" r="0" b="0"/>
            <wp:docPr id="9" name="图片 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7"/>
                    <pic:cNvPicPr>
                      <a:picLocks noChangeAspect="1"/>
                    </pic:cNvPicPr>
                  </pic:nvPicPr>
                  <pic:blipFill>
                    <a:blip r:embed="rId8"/>
                    <a:stretch>
                      <a:fillRect/>
                    </a:stretch>
                  </pic:blipFill>
                  <pic:spPr>
                    <a:xfrm>
                      <a:off x="0" y="0"/>
                      <a:ext cx="5238750" cy="2971800"/>
                    </a:xfrm>
                    <a:prstGeom prst="rect">
                      <a:avLst/>
                    </a:prstGeom>
                    <a:noFill/>
                    <a:ln>
                      <a:noFill/>
                    </a:ln>
                  </pic:spPr>
                </pic:pic>
              </a:graphicData>
            </a:graphic>
          </wp:inline>
        </w:drawing>
      </w:r>
    </w:p>
    <w:p>
      <w:pPr>
        <w:jc w:val="left"/>
        <w:rPr>
          <w:rFonts w:hint="eastAsia" w:ascii="Tahoma" w:hAnsi="Tahoma" w:eastAsia="Tahoma" w:cs="Tahoma"/>
          <w:color w:val="auto"/>
          <w:kern w:val="0"/>
          <w:sz w:val="27"/>
          <w:szCs w:val="27"/>
          <w:shd w:val="clear" w:color="auto" w:fill="FFFFFF"/>
        </w:rPr>
      </w:pPr>
      <w:r>
        <w:rPr>
          <w:rFonts w:hint="eastAsia" w:ascii="Tahoma" w:hAnsi="Tahoma" w:eastAsia="Tahoma" w:cs="Tahoma"/>
          <w:color w:val="auto"/>
          <w:kern w:val="0"/>
          <w:sz w:val="27"/>
          <w:szCs w:val="27"/>
          <w:shd w:val="clear" w:color="auto" w:fill="FFFFFF"/>
        </w:rPr>
        <w:t>解决方式：点击任务栏中的隐藏图标，找到“信鉴易电子印章服务”图标，右击该图标，点击“重启电子印章服务”后，再尝试重新签章。</w:t>
      </w:r>
    </w:p>
    <w:p>
      <w:pPr>
        <w:jc w:val="left"/>
        <w:rPr>
          <w:rFonts w:hint="eastAsia" w:ascii="Tahoma" w:hAnsi="Tahoma" w:eastAsia="Tahoma" w:cs="Tahoma"/>
          <w:color w:val="auto"/>
          <w:kern w:val="0"/>
          <w:sz w:val="27"/>
          <w:szCs w:val="27"/>
          <w:shd w:val="clear" w:color="auto" w:fill="FFFFFF"/>
        </w:rPr>
      </w:pPr>
      <w:r>
        <w:drawing>
          <wp:inline distT="0" distB="0" distL="114300" distR="114300">
            <wp:extent cx="2857500" cy="1628775"/>
            <wp:effectExtent l="0" t="0" r="0" b="952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7"/>
                    <a:stretch>
                      <a:fillRect/>
                    </a:stretch>
                  </pic:blipFill>
                  <pic:spPr>
                    <a:xfrm>
                      <a:off x="0" y="0"/>
                      <a:ext cx="2857500" cy="1628775"/>
                    </a:xfrm>
                    <a:prstGeom prst="rect">
                      <a:avLst/>
                    </a:prstGeom>
                    <a:noFill/>
                    <a:ln>
                      <a:noFill/>
                    </a:ln>
                  </pic:spPr>
                </pic:pic>
              </a:graphicData>
            </a:graphic>
          </wp:inline>
        </w:drawing>
      </w:r>
    </w:p>
    <w:p>
      <w:pPr>
        <w:pStyle w:val="3"/>
        <w:bidi w:val="0"/>
        <w:rPr>
          <w:rFonts w:hint="eastAsia"/>
          <w:sz w:val="28"/>
          <w:szCs w:val="22"/>
          <w:lang w:eastAsia="zh-CN"/>
        </w:rPr>
      </w:pPr>
      <w:bookmarkStart w:id="5" w:name="_Toc27056"/>
      <w:r>
        <w:rPr>
          <w:rFonts w:hint="eastAsia"/>
          <w:sz w:val="28"/>
          <w:szCs w:val="22"/>
          <w:lang w:eastAsia="zh-CN"/>
        </w:rPr>
        <w:t>（</w:t>
      </w:r>
      <w:r>
        <w:rPr>
          <w:rFonts w:hint="eastAsia"/>
          <w:sz w:val="28"/>
          <w:szCs w:val="22"/>
          <w:lang w:val="en-US" w:eastAsia="zh-CN"/>
        </w:rPr>
        <w:t>5</w:t>
      </w:r>
      <w:r>
        <w:rPr>
          <w:rFonts w:hint="eastAsia"/>
          <w:sz w:val="28"/>
          <w:szCs w:val="22"/>
          <w:lang w:eastAsia="zh-CN"/>
        </w:rPr>
        <w:t>）证书签章时一直提示”正在获取印章”</w:t>
      </w:r>
      <w:bookmarkEnd w:id="5"/>
    </w:p>
    <w:p>
      <w:pPr>
        <w:jc w:val="left"/>
        <w:rPr>
          <w:rFonts w:ascii="Tahoma" w:hAnsi="Tahoma" w:eastAsia="Tahoma" w:cs="Tahoma"/>
          <w:color w:val="auto"/>
          <w:kern w:val="0"/>
          <w:sz w:val="27"/>
          <w:szCs w:val="27"/>
          <w:shd w:val="clear" w:color="auto" w:fill="FFFFFF"/>
        </w:rPr>
      </w:pPr>
      <w:r>
        <w:rPr>
          <w:rFonts w:ascii="Tahoma" w:hAnsi="Tahoma" w:eastAsia="Tahoma" w:cs="Tahoma"/>
          <w:color w:val="auto"/>
          <w:kern w:val="0"/>
          <w:sz w:val="27"/>
          <w:szCs w:val="27"/>
          <w:shd w:val="clear" w:color="auto" w:fill="FFFFFF"/>
        </w:rPr>
        <w:drawing>
          <wp:inline distT="0" distB="0" distL="114300" distR="114300">
            <wp:extent cx="4488815" cy="1744345"/>
            <wp:effectExtent l="0" t="0" r="6985" b="8255"/>
            <wp:docPr id="10" name="图片 1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8"/>
                    <pic:cNvPicPr>
                      <a:picLocks noChangeAspect="1"/>
                    </pic:cNvPicPr>
                  </pic:nvPicPr>
                  <pic:blipFill>
                    <a:blip r:embed="rId9"/>
                    <a:srcRect l="8314" t="45333"/>
                    <a:stretch>
                      <a:fillRect/>
                    </a:stretch>
                  </pic:blipFill>
                  <pic:spPr>
                    <a:xfrm>
                      <a:off x="0" y="0"/>
                      <a:ext cx="4488815" cy="1744345"/>
                    </a:xfrm>
                    <a:prstGeom prst="rect">
                      <a:avLst/>
                    </a:prstGeom>
                    <a:noFill/>
                    <a:ln>
                      <a:noFill/>
                    </a:ln>
                  </pic:spPr>
                </pic:pic>
              </a:graphicData>
            </a:graphic>
          </wp:inline>
        </w:drawing>
      </w:r>
    </w:p>
    <w:p>
      <w:pPr>
        <w:jc w:val="left"/>
        <w:rPr>
          <w:rFonts w:ascii="Tahoma" w:hAnsi="Tahoma" w:eastAsia="Tahoma" w:cs="Tahoma"/>
          <w:color w:val="auto"/>
          <w:kern w:val="0"/>
          <w:sz w:val="27"/>
          <w:szCs w:val="27"/>
          <w:shd w:val="clear" w:color="auto" w:fill="FFFFFF"/>
        </w:rPr>
      </w:pPr>
      <w:r>
        <w:rPr>
          <w:rFonts w:hint="eastAsia" w:ascii="Tahoma" w:hAnsi="Tahoma" w:eastAsia="Tahoma" w:cs="Tahoma"/>
          <w:color w:val="auto"/>
          <w:kern w:val="0"/>
          <w:sz w:val="27"/>
          <w:szCs w:val="27"/>
          <w:shd w:val="clear" w:color="auto" w:fill="FFFFFF"/>
        </w:rPr>
        <w:t>解决方式</w:t>
      </w:r>
      <w:r>
        <w:rPr>
          <w:rFonts w:ascii="Tahoma" w:hAnsi="Tahoma" w:eastAsia="Tahoma" w:cs="Tahoma"/>
          <w:color w:val="auto"/>
          <w:kern w:val="0"/>
          <w:sz w:val="27"/>
          <w:szCs w:val="27"/>
          <w:shd w:val="clear" w:color="auto" w:fill="FFFFFF"/>
        </w:rPr>
        <w:t>：</w:t>
      </w:r>
      <w:r>
        <w:rPr>
          <w:rFonts w:hint="eastAsia" w:ascii="Tahoma" w:hAnsi="Tahoma" w:eastAsia="Tahoma" w:cs="Tahoma"/>
          <w:color w:val="auto"/>
          <w:kern w:val="0"/>
          <w:sz w:val="27"/>
          <w:szCs w:val="27"/>
          <w:shd w:val="clear" w:color="auto" w:fill="FFFFFF"/>
        </w:rPr>
        <w:t>电脑左下角“开始-程序-签章阅读器”，选择“信鉴易电子印章阅读器”，用该客户端WINDOWS桌面打开PDF进签章，如果本地签章正常，重启签章服务之后（点击任务栏中的隐藏图标，找到“信鉴易电子印章服务”图标，右击该图标，点击“重启电子印章服务”后。）再回到交易系统进行签章即可。</w:t>
      </w:r>
    </w:p>
    <w:p>
      <w:pPr>
        <w:jc w:val="left"/>
        <w:rPr>
          <w:color w:val="auto"/>
        </w:rPr>
      </w:pPr>
      <w:r>
        <w:rPr>
          <w:color w:val="auto"/>
        </w:rPr>
        <w:drawing>
          <wp:inline distT="0" distB="0" distL="114300" distR="114300">
            <wp:extent cx="5261610" cy="2673985"/>
            <wp:effectExtent l="0" t="0" r="15240" b="1206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5261610" cy="2673985"/>
                    </a:xfrm>
                    <a:prstGeom prst="rect">
                      <a:avLst/>
                    </a:prstGeom>
                    <a:noFill/>
                    <a:ln>
                      <a:noFill/>
                    </a:ln>
                  </pic:spPr>
                </pic:pic>
              </a:graphicData>
            </a:graphic>
          </wp:inline>
        </w:drawing>
      </w:r>
    </w:p>
    <w:p>
      <w:pPr>
        <w:pStyle w:val="3"/>
        <w:bidi w:val="0"/>
        <w:rPr>
          <w:rFonts w:hint="eastAsia"/>
          <w:sz w:val="28"/>
          <w:szCs w:val="22"/>
          <w:lang w:eastAsia="zh-CN"/>
        </w:rPr>
      </w:pPr>
      <w:bookmarkStart w:id="6" w:name="_Toc6636"/>
      <w:r>
        <w:rPr>
          <w:rFonts w:hint="eastAsia"/>
          <w:sz w:val="28"/>
          <w:szCs w:val="22"/>
          <w:lang w:eastAsia="zh-CN"/>
        </w:rPr>
        <w:t>（</w:t>
      </w:r>
      <w:r>
        <w:rPr>
          <w:rFonts w:hint="eastAsia"/>
          <w:sz w:val="28"/>
          <w:szCs w:val="22"/>
          <w:lang w:val="en-US" w:eastAsia="zh-CN"/>
        </w:rPr>
        <w:t>6</w:t>
      </w:r>
      <w:r>
        <w:rPr>
          <w:rFonts w:hint="eastAsia"/>
          <w:sz w:val="28"/>
          <w:szCs w:val="22"/>
          <w:lang w:eastAsia="zh-CN"/>
        </w:rPr>
        <w:t>）证书签章时系统提示“当前插入KEY与印章不一致”</w:t>
      </w:r>
      <w:bookmarkEnd w:id="6"/>
    </w:p>
    <w:p>
      <w:pPr>
        <w:jc w:val="left"/>
        <w:rPr>
          <w:color w:val="auto"/>
        </w:rPr>
      </w:pPr>
      <w:r>
        <w:rPr>
          <w:color w:val="auto"/>
        </w:rPr>
        <w:drawing>
          <wp:inline distT="0" distB="0" distL="114300" distR="114300">
            <wp:extent cx="4257675" cy="127635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1"/>
                    <a:stretch>
                      <a:fillRect/>
                    </a:stretch>
                  </pic:blipFill>
                  <pic:spPr>
                    <a:xfrm>
                      <a:off x="0" y="0"/>
                      <a:ext cx="4257675" cy="1276350"/>
                    </a:xfrm>
                    <a:prstGeom prst="rect">
                      <a:avLst/>
                    </a:prstGeom>
                    <a:noFill/>
                    <a:ln>
                      <a:noFill/>
                    </a:ln>
                  </pic:spPr>
                </pic:pic>
              </a:graphicData>
            </a:graphic>
          </wp:inline>
        </w:drawing>
      </w:r>
    </w:p>
    <w:p>
      <w:pPr>
        <w:jc w:val="left"/>
        <w:rPr>
          <w:rFonts w:ascii="Tahoma" w:hAnsi="Tahoma" w:eastAsia="Tahoma" w:cs="Tahoma"/>
          <w:color w:val="auto"/>
          <w:kern w:val="0"/>
          <w:sz w:val="27"/>
          <w:szCs w:val="27"/>
          <w:shd w:val="clear" w:color="auto" w:fill="FFFFFF"/>
        </w:rPr>
      </w:pPr>
      <w:r>
        <w:rPr>
          <w:rFonts w:hint="eastAsia" w:ascii="Tahoma" w:hAnsi="Tahoma" w:eastAsia="Tahoma" w:cs="Tahoma"/>
          <w:color w:val="auto"/>
          <w:kern w:val="0"/>
          <w:sz w:val="27"/>
          <w:szCs w:val="27"/>
          <w:shd w:val="clear" w:color="auto" w:fill="FFFFFF"/>
        </w:rPr>
        <w:t>解决方式：点击</w:t>
      </w:r>
      <w:r>
        <w:rPr>
          <w:color w:val="auto"/>
        </w:rPr>
        <w:drawing>
          <wp:inline distT="0" distB="0" distL="114300" distR="114300">
            <wp:extent cx="476250" cy="39052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a:stretch>
                      <a:fillRect/>
                    </a:stretch>
                  </pic:blipFill>
                  <pic:spPr>
                    <a:xfrm>
                      <a:off x="0" y="0"/>
                      <a:ext cx="476250" cy="390525"/>
                    </a:xfrm>
                    <a:prstGeom prst="rect">
                      <a:avLst/>
                    </a:prstGeom>
                    <a:noFill/>
                    <a:ln>
                      <a:noFill/>
                    </a:ln>
                  </pic:spPr>
                </pic:pic>
              </a:graphicData>
            </a:graphic>
          </wp:inline>
        </w:drawing>
      </w:r>
      <w:r>
        <w:rPr>
          <w:rFonts w:hint="eastAsia" w:ascii="Tahoma" w:hAnsi="Tahoma" w:eastAsia="Tahoma" w:cs="Tahoma"/>
          <w:color w:val="auto"/>
          <w:kern w:val="0"/>
          <w:sz w:val="27"/>
          <w:szCs w:val="27"/>
          <w:shd w:val="clear" w:color="auto" w:fill="FFFFFF"/>
        </w:rPr>
        <w:t>选择</w:t>
      </w:r>
      <w:r>
        <w:rPr>
          <w:rFonts w:ascii="Tahoma" w:hAnsi="Tahoma" w:eastAsia="Tahoma" w:cs="Tahoma"/>
          <w:color w:val="auto"/>
          <w:kern w:val="0"/>
          <w:sz w:val="27"/>
          <w:szCs w:val="27"/>
          <w:shd w:val="clear" w:color="auto" w:fill="FFFFFF"/>
        </w:rPr>
        <w:t>退出签章，</w:t>
      </w:r>
      <w:r>
        <w:rPr>
          <w:rFonts w:hint="eastAsia" w:ascii="Tahoma" w:hAnsi="Tahoma" w:eastAsia="Tahoma" w:cs="Tahoma"/>
          <w:color w:val="auto"/>
          <w:kern w:val="0"/>
          <w:sz w:val="27"/>
          <w:szCs w:val="27"/>
          <w:shd w:val="clear" w:color="auto" w:fill="FFFFFF"/>
        </w:rPr>
        <w:t>退出签章后</w:t>
      </w:r>
      <w:r>
        <w:rPr>
          <w:rFonts w:hint="eastAsia" w:ascii="Tahoma" w:hAnsi="Tahoma" w:cs="Tahoma"/>
          <w:color w:val="auto"/>
          <w:kern w:val="0"/>
          <w:sz w:val="27"/>
          <w:szCs w:val="27"/>
          <w:shd w:val="clear" w:color="auto" w:fill="FFFFFF"/>
        </w:rPr>
        <w:t>，</w:t>
      </w:r>
      <w:r>
        <w:rPr>
          <w:rFonts w:ascii="Tahoma" w:hAnsi="Tahoma" w:eastAsia="Tahoma" w:cs="Tahoma"/>
          <w:color w:val="auto"/>
          <w:kern w:val="0"/>
          <w:sz w:val="27"/>
          <w:szCs w:val="27"/>
          <w:shd w:val="clear" w:color="auto" w:fill="FFFFFF"/>
        </w:rPr>
        <w:t>重新</w:t>
      </w:r>
      <w:r>
        <w:rPr>
          <w:rFonts w:hint="eastAsia" w:ascii="Tahoma" w:hAnsi="Tahoma" w:eastAsia="Tahoma" w:cs="Tahoma"/>
          <w:color w:val="auto"/>
          <w:kern w:val="0"/>
          <w:sz w:val="27"/>
          <w:szCs w:val="27"/>
          <w:shd w:val="clear" w:color="auto" w:fill="FFFFFF"/>
        </w:rPr>
        <w:t>点击“普通签章”或其他签章方式</w:t>
      </w:r>
      <w:r>
        <w:rPr>
          <w:rFonts w:ascii="Tahoma" w:hAnsi="Tahoma" w:eastAsia="Tahoma" w:cs="Tahoma"/>
          <w:color w:val="auto"/>
          <w:kern w:val="0"/>
          <w:sz w:val="27"/>
          <w:szCs w:val="27"/>
          <w:shd w:val="clear" w:color="auto" w:fill="FFFFFF"/>
        </w:rPr>
        <w:t>启动签章服务</w:t>
      </w:r>
      <w:r>
        <w:rPr>
          <w:rFonts w:hint="eastAsia" w:ascii="Tahoma" w:hAnsi="Tahoma" w:eastAsia="Tahoma" w:cs="Tahoma"/>
          <w:color w:val="auto"/>
          <w:kern w:val="0"/>
          <w:sz w:val="27"/>
          <w:szCs w:val="27"/>
          <w:shd w:val="clear" w:color="auto" w:fill="FFFFFF"/>
        </w:rPr>
        <w:t>后</w:t>
      </w:r>
      <w:r>
        <w:rPr>
          <w:rFonts w:ascii="Tahoma" w:hAnsi="Tahoma" w:eastAsia="Tahoma" w:cs="Tahoma"/>
          <w:color w:val="auto"/>
          <w:kern w:val="0"/>
          <w:sz w:val="27"/>
          <w:szCs w:val="27"/>
          <w:shd w:val="clear" w:color="auto" w:fill="FFFFFF"/>
        </w:rPr>
        <w:t>再</w:t>
      </w:r>
      <w:r>
        <w:rPr>
          <w:rFonts w:hint="eastAsia" w:ascii="Tahoma" w:hAnsi="Tahoma" w:eastAsia="Tahoma" w:cs="Tahoma"/>
          <w:color w:val="auto"/>
          <w:kern w:val="0"/>
          <w:sz w:val="27"/>
          <w:szCs w:val="27"/>
          <w:shd w:val="clear" w:color="auto" w:fill="FFFFFF"/>
        </w:rPr>
        <w:t>去尝试签章</w:t>
      </w:r>
      <w:r>
        <w:rPr>
          <w:rFonts w:hint="eastAsia" w:ascii="Tahoma" w:hAnsi="Tahoma" w:cs="Tahoma"/>
          <w:color w:val="auto"/>
          <w:kern w:val="0"/>
          <w:sz w:val="27"/>
          <w:szCs w:val="27"/>
          <w:shd w:val="clear" w:color="auto" w:fill="FFFFFF"/>
        </w:rPr>
        <w:t>。</w:t>
      </w:r>
    </w:p>
    <w:p>
      <w:pPr>
        <w:jc w:val="left"/>
        <w:rPr>
          <w:color w:val="auto"/>
        </w:rPr>
      </w:pPr>
      <w:r>
        <w:rPr>
          <w:color w:val="auto"/>
        </w:rPr>
        <w:drawing>
          <wp:inline distT="0" distB="0" distL="114300" distR="114300">
            <wp:extent cx="5271135" cy="2135505"/>
            <wp:effectExtent l="0" t="0" r="5715" b="171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3"/>
                    <a:stretch>
                      <a:fillRect/>
                    </a:stretch>
                  </pic:blipFill>
                  <pic:spPr>
                    <a:xfrm>
                      <a:off x="0" y="0"/>
                      <a:ext cx="5271135" cy="2135505"/>
                    </a:xfrm>
                    <a:prstGeom prst="rect">
                      <a:avLst/>
                    </a:prstGeom>
                    <a:noFill/>
                    <a:ln>
                      <a:noFill/>
                    </a:ln>
                  </pic:spPr>
                </pic:pic>
              </a:graphicData>
            </a:graphic>
          </wp:inline>
        </w:drawing>
      </w:r>
    </w:p>
    <w:p>
      <w:pPr>
        <w:pStyle w:val="3"/>
        <w:bidi w:val="0"/>
        <w:rPr>
          <w:rFonts w:hint="eastAsia"/>
          <w:sz w:val="28"/>
          <w:szCs w:val="22"/>
          <w:lang w:eastAsia="zh-CN"/>
        </w:rPr>
      </w:pPr>
      <w:bookmarkStart w:id="7" w:name="_Toc32748"/>
      <w:r>
        <w:rPr>
          <w:rFonts w:hint="eastAsia"/>
          <w:sz w:val="28"/>
          <w:szCs w:val="22"/>
          <w:lang w:eastAsia="zh-CN"/>
        </w:rPr>
        <w:t>（</w:t>
      </w:r>
      <w:r>
        <w:rPr>
          <w:rFonts w:hint="eastAsia"/>
          <w:sz w:val="28"/>
          <w:szCs w:val="22"/>
          <w:lang w:val="en-US" w:eastAsia="zh-CN"/>
        </w:rPr>
        <w:t>7</w:t>
      </w:r>
      <w:r>
        <w:rPr>
          <w:rFonts w:hint="eastAsia"/>
          <w:sz w:val="28"/>
          <w:szCs w:val="22"/>
          <w:lang w:eastAsia="zh-CN"/>
        </w:rPr>
        <w:t>）证书签章时系统提示“读取PDF文件总页数失败”</w:t>
      </w:r>
      <w:bookmarkEnd w:id="7"/>
    </w:p>
    <w:p>
      <w:pPr>
        <w:rPr>
          <w:color w:val="auto"/>
        </w:rPr>
      </w:pPr>
    </w:p>
    <w:p>
      <w:pPr>
        <w:rPr>
          <w:color w:val="auto"/>
        </w:rPr>
      </w:pPr>
      <w:r>
        <w:rPr>
          <w:color w:val="auto"/>
        </w:rPr>
        <w:drawing>
          <wp:inline distT="0" distB="0" distL="114300" distR="114300">
            <wp:extent cx="5269230" cy="1952625"/>
            <wp:effectExtent l="0" t="0" r="7620"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4"/>
                    <a:stretch>
                      <a:fillRect/>
                    </a:stretch>
                  </pic:blipFill>
                  <pic:spPr>
                    <a:xfrm>
                      <a:off x="0" y="0"/>
                      <a:ext cx="5269230" cy="1952625"/>
                    </a:xfrm>
                    <a:prstGeom prst="rect">
                      <a:avLst/>
                    </a:prstGeom>
                    <a:noFill/>
                    <a:ln>
                      <a:noFill/>
                    </a:ln>
                  </pic:spPr>
                </pic:pic>
              </a:graphicData>
            </a:graphic>
          </wp:inline>
        </w:drawing>
      </w:r>
    </w:p>
    <w:p>
      <w:pPr>
        <w:jc w:val="left"/>
        <w:rPr>
          <w:rFonts w:ascii="Tahoma" w:hAnsi="Tahoma" w:eastAsia="Tahoma" w:cs="Tahoma"/>
          <w:color w:val="auto"/>
          <w:kern w:val="0"/>
          <w:sz w:val="27"/>
          <w:szCs w:val="27"/>
          <w:shd w:val="clear" w:color="auto" w:fill="FFFFFF"/>
        </w:rPr>
      </w:pPr>
      <w:r>
        <w:rPr>
          <w:rFonts w:hint="eastAsia" w:ascii="Tahoma" w:hAnsi="Tahoma" w:eastAsia="Tahoma" w:cs="Tahoma"/>
          <w:color w:val="auto"/>
          <w:kern w:val="0"/>
          <w:sz w:val="27"/>
          <w:szCs w:val="27"/>
          <w:shd w:val="clear" w:color="auto" w:fill="FFFFFF"/>
        </w:rPr>
        <w:t>解决方式：点击</w:t>
      </w:r>
      <w:r>
        <w:rPr>
          <w:color w:val="auto"/>
        </w:rPr>
        <w:drawing>
          <wp:inline distT="0" distB="0" distL="114300" distR="114300">
            <wp:extent cx="476250" cy="3905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476250" cy="390525"/>
                    </a:xfrm>
                    <a:prstGeom prst="rect">
                      <a:avLst/>
                    </a:prstGeom>
                    <a:noFill/>
                    <a:ln>
                      <a:noFill/>
                    </a:ln>
                  </pic:spPr>
                </pic:pic>
              </a:graphicData>
            </a:graphic>
          </wp:inline>
        </w:drawing>
      </w:r>
      <w:r>
        <w:rPr>
          <w:rFonts w:hint="eastAsia" w:ascii="Tahoma" w:hAnsi="Tahoma" w:eastAsia="Tahoma" w:cs="Tahoma"/>
          <w:color w:val="auto"/>
          <w:kern w:val="0"/>
          <w:sz w:val="27"/>
          <w:szCs w:val="27"/>
          <w:shd w:val="clear" w:color="auto" w:fill="FFFFFF"/>
        </w:rPr>
        <w:t>选择</w:t>
      </w:r>
      <w:r>
        <w:rPr>
          <w:rFonts w:ascii="Tahoma" w:hAnsi="Tahoma" w:eastAsia="Tahoma" w:cs="Tahoma"/>
          <w:color w:val="auto"/>
          <w:kern w:val="0"/>
          <w:sz w:val="27"/>
          <w:szCs w:val="27"/>
          <w:shd w:val="clear" w:color="auto" w:fill="FFFFFF"/>
        </w:rPr>
        <w:t>退出签章，</w:t>
      </w:r>
      <w:r>
        <w:rPr>
          <w:rFonts w:hint="eastAsia" w:ascii="Tahoma" w:hAnsi="Tahoma" w:eastAsia="Tahoma" w:cs="Tahoma"/>
          <w:color w:val="auto"/>
          <w:kern w:val="0"/>
          <w:sz w:val="27"/>
          <w:szCs w:val="27"/>
          <w:shd w:val="clear" w:color="auto" w:fill="FFFFFF"/>
        </w:rPr>
        <w:t>退出签章后</w:t>
      </w:r>
      <w:r>
        <w:rPr>
          <w:rFonts w:hint="eastAsia" w:ascii="Tahoma" w:hAnsi="Tahoma" w:cs="Tahoma"/>
          <w:color w:val="auto"/>
          <w:kern w:val="0"/>
          <w:sz w:val="27"/>
          <w:szCs w:val="27"/>
          <w:shd w:val="clear" w:color="auto" w:fill="FFFFFF"/>
        </w:rPr>
        <w:t>，</w:t>
      </w:r>
      <w:r>
        <w:rPr>
          <w:rFonts w:ascii="Tahoma" w:hAnsi="Tahoma" w:eastAsia="Tahoma" w:cs="Tahoma"/>
          <w:color w:val="auto"/>
          <w:kern w:val="0"/>
          <w:sz w:val="27"/>
          <w:szCs w:val="27"/>
          <w:shd w:val="clear" w:color="auto" w:fill="FFFFFF"/>
        </w:rPr>
        <w:t>重新</w:t>
      </w:r>
      <w:r>
        <w:rPr>
          <w:rFonts w:hint="eastAsia" w:ascii="Tahoma" w:hAnsi="Tahoma" w:eastAsia="Tahoma" w:cs="Tahoma"/>
          <w:color w:val="auto"/>
          <w:kern w:val="0"/>
          <w:sz w:val="27"/>
          <w:szCs w:val="27"/>
          <w:shd w:val="clear" w:color="auto" w:fill="FFFFFF"/>
        </w:rPr>
        <w:t>点击“普通签章”或其他签章方式</w:t>
      </w:r>
      <w:r>
        <w:rPr>
          <w:rFonts w:ascii="Tahoma" w:hAnsi="Tahoma" w:eastAsia="Tahoma" w:cs="Tahoma"/>
          <w:color w:val="auto"/>
          <w:kern w:val="0"/>
          <w:sz w:val="27"/>
          <w:szCs w:val="27"/>
          <w:shd w:val="clear" w:color="auto" w:fill="FFFFFF"/>
        </w:rPr>
        <w:t>启动签章服务</w:t>
      </w:r>
      <w:r>
        <w:rPr>
          <w:rFonts w:hint="eastAsia" w:ascii="Tahoma" w:hAnsi="Tahoma" w:eastAsia="Tahoma" w:cs="Tahoma"/>
          <w:color w:val="auto"/>
          <w:kern w:val="0"/>
          <w:sz w:val="27"/>
          <w:szCs w:val="27"/>
          <w:shd w:val="clear" w:color="auto" w:fill="FFFFFF"/>
        </w:rPr>
        <w:t>后</w:t>
      </w:r>
      <w:r>
        <w:rPr>
          <w:rFonts w:ascii="Tahoma" w:hAnsi="Tahoma" w:eastAsia="Tahoma" w:cs="Tahoma"/>
          <w:color w:val="auto"/>
          <w:kern w:val="0"/>
          <w:sz w:val="27"/>
          <w:szCs w:val="27"/>
          <w:shd w:val="clear" w:color="auto" w:fill="FFFFFF"/>
        </w:rPr>
        <w:t>再</w:t>
      </w:r>
      <w:r>
        <w:rPr>
          <w:rFonts w:hint="eastAsia" w:ascii="Tahoma" w:hAnsi="Tahoma" w:eastAsia="Tahoma" w:cs="Tahoma"/>
          <w:color w:val="auto"/>
          <w:kern w:val="0"/>
          <w:sz w:val="27"/>
          <w:szCs w:val="27"/>
          <w:shd w:val="clear" w:color="auto" w:fill="FFFFFF"/>
        </w:rPr>
        <w:t>去尝试签章</w:t>
      </w:r>
      <w:r>
        <w:rPr>
          <w:rFonts w:hint="eastAsia" w:ascii="Tahoma" w:hAnsi="Tahoma" w:cs="Tahoma"/>
          <w:color w:val="auto"/>
          <w:kern w:val="0"/>
          <w:sz w:val="27"/>
          <w:szCs w:val="27"/>
          <w:shd w:val="clear" w:color="auto" w:fill="FFFFFF"/>
        </w:rPr>
        <w:t>。</w:t>
      </w:r>
    </w:p>
    <w:p>
      <w:pPr>
        <w:jc w:val="left"/>
        <w:rPr>
          <w:color w:val="auto"/>
        </w:rPr>
      </w:pPr>
      <w:r>
        <w:rPr>
          <w:color w:val="auto"/>
        </w:rPr>
        <w:drawing>
          <wp:inline distT="0" distB="0" distL="114300" distR="114300">
            <wp:extent cx="5271135" cy="2135505"/>
            <wp:effectExtent l="0" t="0" r="5715" b="171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5271135" cy="2135505"/>
                    </a:xfrm>
                    <a:prstGeom prst="rect">
                      <a:avLst/>
                    </a:prstGeom>
                    <a:noFill/>
                    <a:ln>
                      <a:noFill/>
                    </a:ln>
                  </pic:spPr>
                </pic:pic>
              </a:graphicData>
            </a:graphic>
          </wp:inline>
        </w:drawing>
      </w:r>
    </w:p>
    <w:p>
      <w:pPr>
        <w:rPr>
          <w:color w:val="auto"/>
        </w:rPr>
      </w:pPr>
    </w:p>
    <w:p>
      <w:pPr>
        <w:pStyle w:val="2"/>
        <w:numPr>
          <w:ilvl w:val="0"/>
          <w:numId w:val="1"/>
        </w:numPr>
        <w:bidi w:val="0"/>
        <w:spacing w:before="340" w:beforeLines="0" w:beforeAutospacing="0" w:after="330" w:afterLines="0" w:afterAutospacing="0"/>
        <w:rPr>
          <w:rFonts w:hint="eastAsia" w:ascii="微软雅黑" w:hAnsi="微软雅黑" w:eastAsia="微软雅黑" w:cs="微软雅黑"/>
          <w:b/>
          <w:sz w:val="32"/>
          <w:szCs w:val="32"/>
        </w:rPr>
      </w:pPr>
      <w:bookmarkStart w:id="8" w:name="_Toc1411"/>
      <w:r>
        <w:rPr>
          <w:rFonts w:hint="eastAsia" w:ascii="微软雅黑" w:hAnsi="微软雅黑" w:eastAsia="微软雅黑" w:cs="微软雅黑"/>
          <w:b/>
          <w:sz w:val="32"/>
          <w:szCs w:val="32"/>
        </w:rPr>
        <w:t>登录</w:t>
      </w:r>
      <w:bookmarkEnd w:id="8"/>
    </w:p>
    <w:p>
      <w:pPr>
        <w:pStyle w:val="3"/>
        <w:bidi w:val="0"/>
        <w:rPr>
          <w:rFonts w:hint="eastAsia"/>
          <w:sz w:val="28"/>
          <w:szCs w:val="22"/>
          <w:lang w:eastAsia="zh-CN"/>
        </w:rPr>
      </w:pPr>
      <w:bookmarkStart w:id="9" w:name="_Toc15081"/>
      <w:r>
        <w:rPr>
          <w:rFonts w:hint="eastAsia"/>
          <w:sz w:val="28"/>
          <w:szCs w:val="22"/>
          <w:lang w:eastAsia="zh-CN"/>
        </w:rPr>
        <w:t>（</w:t>
      </w:r>
      <w:r>
        <w:rPr>
          <w:rFonts w:hint="eastAsia"/>
          <w:sz w:val="28"/>
          <w:szCs w:val="22"/>
          <w:lang w:val="en-US" w:eastAsia="zh-CN"/>
        </w:rPr>
        <w:t>1</w:t>
      </w:r>
      <w:r>
        <w:rPr>
          <w:rFonts w:hint="eastAsia"/>
          <w:sz w:val="28"/>
          <w:szCs w:val="22"/>
          <w:lang w:eastAsia="zh-CN"/>
        </w:rPr>
        <w:t>）如何设置IE浏览器（添加可信任站点，启用ActiveX控件）</w:t>
      </w:r>
      <w:bookmarkEnd w:id="9"/>
    </w:p>
    <w:p>
      <w:pPr>
        <w:rPr>
          <w:rFonts w:ascii="宋体" w:hAnsi="宋体" w:eastAsia="宋体" w:cs="宋体"/>
          <w:bCs/>
          <w:color w:val="auto"/>
          <w:sz w:val="28"/>
          <w:szCs w:val="22"/>
        </w:rPr>
      </w:pPr>
      <w:r>
        <w:rPr>
          <w:rFonts w:hint="eastAsia" w:ascii="宋体" w:hAnsi="宋体" w:eastAsia="宋体" w:cs="宋体"/>
          <w:bCs/>
          <w:color w:val="auto"/>
          <w:sz w:val="28"/>
          <w:szCs w:val="22"/>
        </w:rPr>
        <w:t>解决方式：为了确保国土资源网上交易系统各模块正常使用，推荐您下载使用谷歌浏览器。若使用IE，则建议使用微软Internet Explorer 11及以上版本。并按如下步骤进行设置：</w:t>
      </w:r>
    </w:p>
    <w:p>
      <w:pPr>
        <w:rPr>
          <w:rFonts w:hint="eastAsia" w:ascii="宋体" w:hAnsi="宋体" w:eastAsia="宋体" w:cs="宋体"/>
          <w:bCs/>
          <w:color w:val="auto"/>
          <w:sz w:val="28"/>
          <w:szCs w:val="22"/>
        </w:rPr>
      </w:pPr>
      <w:r>
        <w:rPr>
          <w:rFonts w:hint="eastAsia" w:ascii="宋体" w:hAnsi="宋体" w:eastAsia="宋体" w:cs="宋体"/>
          <w:bCs/>
          <w:color w:val="auto"/>
          <w:sz w:val="28"/>
          <w:szCs w:val="22"/>
        </w:rPr>
        <w:t>（1）打开ie浏览器，点击右上角的“工具”图标，弹出菜单选项，选择“Internet选项”</w:t>
      </w:r>
    </w:p>
    <w:p>
      <w:pPr>
        <w:rPr>
          <w:color w:val="auto"/>
        </w:rPr>
      </w:pPr>
      <w:r>
        <w:rPr>
          <w:color w:val="auto"/>
        </w:rPr>
        <w:drawing>
          <wp:inline distT="0" distB="0" distL="114300" distR="114300">
            <wp:extent cx="4781550" cy="30670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5"/>
                    <a:stretch>
                      <a:fillRect/>
                    </a:stretch>
                  </pic:blipFill>
                  <pic:spPr>
                    <a:xfrm>
                      <a:off x="0" y="0"/>
                      <a:ext cx="4781550" cy="3067050"/>
                    </a:xfrm>
                    <a:prstGeom prst="rect">
                      <a:avLst/>
                    </a:prstGeom>
                    <a:noFill/>
                    <a:ln>
                      <a:noFill/>
                    </a:ln>
                  </pic:spPr>
                </pic:pic>
              </a:graphicData>
            </a:graphic>
          </wp:inline>
        </w:drawing>
      </w:r>
    </w:p>
    <w:p>
      <w:pPr>
        <w:rPr>
          <w:rFonts w:hint="eastAsia" w:ascii="宋体" w:hAnsi="宋体" w:eastAsia="宋体" w:cs="宋体"/>
          <w:bCs/>
          <w:color w:val="auto"/>
          <w:sz w:val="28"/>
          <w:szCs w:val="22"/>
        </w:rPr>
      </w:pPr>
      <w:r>
        <w:rPr>
          <w:rFonts w:hint="eastAsia" w:ascii="宋体" w:hAnsi="宋体" w:eastAsia="宋体" w:cs="宋体"/>
          <w:bCs/>
          <w:color w:val="auto"/>
          <w:sz w:val="28"/>
          <w:szCs w:val="22"/>
        </w:rPr>
        <w:t>（2）弹出Internet选项对话框，点击“安全”选项</w:t>
      </w:r>
    </w:p>
    <w:p>
      <w:pPr>
        <w:rPr>
          <w:color w:val="auto"/>
        </w:rPr>
      </w:pPr>
      <w:r>
        <w:rPr>
          <w:color w:val="auto"/>
        </w:rPr>
        <w:drawing>
          <wp:inline distT="0" distB="0" distL="114300" distR="114300">
            <wp:extent cx="4714875" cy="3190875"/>
            <wp:effectExtent l="0" t="0" r="9525"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6"/>
                    <a:stretch>
                      <a:fillRect/>
                    </a:stretch>
                  </pic:blipFill>
                  <pic:spPr>
                    <a:xfrm>
                      <a:off x="0" y="0"/>
                      <a:ext cx="4714875" cy="3190875"/>
                    </a:xfrm>
                    <a:prstGeom prst="rect">
                      <a:avLst/>
                    </a:prstGeom>
                    <a:noFill/>
                    <a:ln>
                      <a:noFill/>
                    </a:ln>
                  </pic:spPr>
                </pic:pic>
              </a:graphicData>
            </a:graphic>
          </wp:inline>
        </w:drawing>
      </w:r>
    </w:p>
    <w:p>
      <w:pPr>
        <w:rPr>
          <w:rFonts w:hint="eastAsia" w:ascii="宋体" w:hAnsi="宋体" w:eastAsia="宋体" w:cs="宋体"/>
          <w:bCs/>
          <w:color w:val="auto"/>
          <w:sz w:val="28"/>
          <w:szCs w:val="22"/>
        </w:rPr>
      </w:pPr>
      <w:r>
        <w:rPr>
          <w:rFonts w:hint="eastAsia" w:ascii="宋体" w:hAnsi="宋体" w:eastAsia="宋体" w:cs="宋体"/>
          <w:bCs/>
          <w:color w:val="auto"/>
          <w:sz w:val="28"/>
          <w:szCs w:val="22"/>
          <w:lang w:eastAsia="zh-CN"/>
        </w:rPr>
        <w:t>（</w:t>
      </w:r>
      <w:r>
        <w:rPr>
          <w:rFonts w:hint="eastAsia" w:ascii="宋体" w:hAnsi="宋体" w:eastAsia="宋体" w:cs="宋体"/>
          <w:bCs/>
          <w:color w:val="auto"/>
          <w:sz w:val="28"/>
          <w:szCs w:val="22"/>
          <w:lang w:val="en-US" w:eastAsia="zh-CN"/>
        </w:rPr>
        <w:t>3</w:t>
      </w:r>
      <w:r>
        <w:rPr>
          <w:rFonts w:hint="eastAsia" w:ascii="宋体" w:hAnsi="宋体" w:eastAsia="宋体" w:cs="宋体"/>
          <w:bCs/>
          <w:color w:val="auto"/>
          <w:sz w:val="28"/>
          <w:szCs w:val="22"/>
          <w:lang w:eastAsia="zh-CN"/>
        </w:rPr>
        <w:t>）</w:t>
      </w:r>
      <w:r>
        <w:rPr>
          <w:rFonts w:hint="eastAsia" w:ascii="宋体" w:hAnsi="宋体" w:eastAsia="宋体" w:cs="宋体"/>
          <w:bCs/>
          <w:color w:val="auto"/>
          <w:sz w:val="28"/>
          <w:szCs w:val="22"/>
        </w:rPr>
        <w:t>在安全选项卡中，在“选择一个区域以查看或更改安全设置”下方框框中点击“受信任的站点”</w:t>
      </w:r>
    </w:p>
    <w:p>
      <w:pPr>
        <w:rPr>
          <w:color w:val="auto"/>
        </w:rPr>
      </w:pPr>
      <w:r>
        <w:rPr>
          <w:color w:val="auto"/>
        </w:rPr>
        <w:drawing>
          <wp:inline distT="0" distB="0" distL="114300" distR="114300">
            <wp:extent cx="4752975" cy="315277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7"/>
                    <a:stretch>
                      <a:fillRect/>
                    </a:stretch>
                  </pic:blipFill>
                  <pic:spPr>
                    <a:xfrm>
                      <a:off x="0" y="0"/>
                      <a:ext cx="4752975" cy="3152775"/>
                    </a:xfrm>
                    <a:prstGeom prst="rect">
                      <a:avLst/>
                    </a:prstGeom>
                    <a:noFill/>
                    <a:ln>
                      <a:noFill/>
                    </a:ln>
                  </pic:spPr>
                </pic:pic>
              </a:graphicData>
            </a:graphic>
          </wp:inline>
        </w:drawing>
      </w:r>
    </w:p>
    <w:p>
      <w:pPr>
        <w:rPr>
          <w:rFonts w:hint="eastAsia" w:ascii="宋体" w:hAnsi="宋体" w:eastAsia="宋体" w:cs="宋体"/>
          <w:bCs/>
          <w:color w:val="auto"/>
          <w:sz w:val="28"/>
          <w:szCs w:val="22"/>
        </w:rPr>
      </w:pPr>
      <w:r>
        <w:rPr>
          <w:rFonts w:hint="eastAsia" w:ascii="宋体" w:hAnsi="宋体" w:eastAsia="宋体" w:cs="宋体"/>
          <w:bCs/>
          <w:color w:val="auto"/>
          <w:sz w:val="28"/>
          <w:szCs w:val="22"/>
          <w:lang w:eastAsia="zh-CN"/>
        </w:rPr>
        <w:t>（</w:t>
      </w:r>
      <w:r>
        <w:rPr>
          <w:rFonts w:hint="eastAsia" w:ascii="宋体" w:hAnsi="宋体" w:eastAsia="宋体" w:cs="宋体"/>
          <w:bCs/>
          <w:color w:val="auto"/>
          <w:sz w:val="28"/>
          <w:szCs w:val="22"/>
          <w:lang w:val="en-US" w:eastAsia="zh-CN"/>
        </w:rPr>
        <w:t>4</w:t>
      </w:r>
      <w:r>
        <w:rPr>
          <w:rFonts w:hint="eastAsia" w:ascii="宋体" w:hAnsi="宋体" w:eastAsia="宋体" w:cs="宋体"/>
          <w:bCs/>
          <w:color w:val="auto"/>
          <w:sz w:val="28"/>
          <w:szCs w:val="22"/>
          <w:lang w:eastAsia="zh-CN"/>
        </w:rPr>
        <w:t>）</w:t>
      </w:r>
      <w:r>
        <w:rPr>
          <w:rFonts w:hint="eastAsia" w:ascii="宋体" w:hAnsi="宋体" w:eastAsia="宋体" w:cs="宋体"/>
          <w:bCs/>
          <w:color w:val="auto"/>
          <w:sz w:val="28"/>
          <w:szCs w:val="22"/>
        </w:rPr>
        <w:t>然后点击“站点”</w:t>
      </w:r>
    </w:p>
    <w:p>
      <w:pPr>
        <w:rPr>
          <w:rFonts w:ascii="微软雅黑" w:hAnsi="微软雅黑" w:eastAsia="微软雅黑" w:cs="微软雅黑"/>
          <w:color w:val="auto"/>
          <w:sz w:val="24"/>
          <w:shd w:val="clear" w:color="auto" w:fill="FFFFFF"/>
        </w:rPr>
      </w:pPr>
      <w:r>
        <w:rPr>
          <w:color w:val="auto"/>
        </w:rPr>
        <w:drawing>
          <wp:inline distT="0" distB="0" distL="114300" distR="114300">
            <wp:extent cx="4781550" cy="336232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8"/>
                    <a:stretch>
                      <a:fillRect/>
                    </a:stretch>
                  </pic:blipFill>
                  <pic:spPr>
                    <a:xfrm>
                      <a:off x="0" y="0"/>
                      <a:ext cx="4781550" cy="3362325"/>
                    </a:xfrm>
                    <a:prstGeom prst="rect">
                      <a:avLst/>
                    </a:prstGeom>
                    <a:noFill/>
                    <a:ln>
                      <a:noFill/>
                    </a:ln>
                  </pic:spPr>
                </pic:pic>
              </a:graphicData>
            </a:graphic>
          </wp:inline>
        </w:drawing>
      </w:r>
    </w:p>
    <w:p>
      <w:pPr>
        <w:rPr>
          <w:rFonts w:hint="eastAsia" w:ascii="宋体" w:hAnsi="宋体" w:eastAsia="宋体" w:cs="宋体"/>
          <w:bCs/>
          <w:color w:val="auto"/>
          <w:sz w:val="28"/>
          <w:szCs w:val="22"/>
        </w:rPr>
      </w:pPr>
      <w:r>
        <w:rPr>
          <w:rFonts w:hint="eastAsia" w:ascii="宋体" w:hAnsi="宋体" w:eastAsia="宋体" w:cs="宋体"/>
          <w:bCs/>
          <w:color w:val="auto"/>
          <w:sz w:val="28"/>
          <w:szCs w:val="22"/>
        </w:rPr>
        <w:t>（5）弹出“受信任的站点”对话框，在将该网站添加到区域下方框框中填写需要添加信任的站点网址，然后右边的点击“添加”</w:t>
      </w:r>
    </w:p>
    <w:p>
      <w:pPr>
        <w:rPr>
          <w:color w:val="auto"/>
        </w:rPr>
      </w:pPr>
      <w:r>
        <w:rPr>
          <w:color w:val="auto"/>
        </w:rPr>
        <w:drawing>
          <wp:inline distT="0" distB="0" distL="114300" distR="114300">
            <wp:extent cx="4276725" cy="4895850"/>
            <wp:effectExtent l="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9"/>
                    <a:stretch>
                      <a:fillRect/>
                    </a:stretch>
                  </pic:blipFill>
                  <pic:spPr>
                    <a:xfrm>
                      <a:off x="0" y="0"/>
                      <a:ext cx="4276725" cy="4895850"/>
                    </a:xfrm>
                    <a:prstGeom prst="rect">
                      <a:avLst/>
                    </a:prstGeom>
                    <a:noFill/>
                    <a:ln>
                      <a:noFill/>
                    </a:ln>
                  </pic:spPr>
                </pic:pic>
              </a:graphicData>
            </a:graphic>
          </wp:inline>
        </w:drawing>
      </w:r>
    </w:p>
    <w:p>
      <w:pPr>
        <w:numPr>
          <w:ilvl w:val="0"/>
          <w:numId w:val="0"/>
        </w:numPr>
        <w:rPr>
          <w:rFonts w:ascii="宋体" w:hAnsi="宋体" w:eastAsia="宋体" w:cs="宋体"/>
          <w:bCs/>
          <w:color w:val="auto"/>
          <w:sz w:val="28"/>
          <w:szCs w:val="22"/>
        </w:rPr>
      </w:pPr>
      <w:r>
        <w:rPr>
          <w:rFonts w:hint="eastAsia" w:ascii="宋体" w:hAnsi="宋体" w:eastAsia="宋体" w:cs="宋体"/>
          <w:bCs/>
          <w:color w:val="auto"/>
          <w:sz w:val="28"/>
          <w:szCs w:val="22"/>
          <w:lang w:eastAsia="zh-CN"/>
        </w:rPr>
        <w:t>（</w:t>
      </w:r>
      <w:r>
        <w:rPr>
          <w:rFonts w:hint="eastAsia" w:ascii="宋体" w:hAnsi="宋体" w:eastAsia="宋体" w:cs="宋体"/>
          <w:bCs/>
          <w:color w:val="auto"/>
          <w:sz w:val="28"/>
          <w:szCs w:val="22"/>
          <w:lang w:val="en-US" w:eastAsia="zh-CN"/>
        </w:rPr>
        <w:t>6</w:t>
      </w:r>
      <w:r>
        <w:rPr>
          <w:rFonts w:hint="eastAsia" w:ascii="宋体" w:hAnsi="宋体" w:eastAsia="宋体" w:cs="宋体"/>
          <w:bCs/>
          <w:color w:val="auto"/>
          <w:sz w:val="28"/>
          <w:szCs w:val="22"/>
          <w:lang w:eastAsia="zh-CN"/>
        </w:rPr>
        <w:t>）</w:t>
      </w:r>
      <w:r>
        <w:rPr>
          <w:rFonts w:hint="eastAsia" w:ascii="宋体" w:hAnsi="宋体" w:eastAsia="宋体" w:cs="宋体"/>
          <w:bCs/>
          <w:color w:val="auto"/>
          <w:sz w:val="28"/>
          <w:szCs w:val="22"/>
        </w:rPr>
        <w:t>添加完成后，点击“关闭”按钮，返回Internet选项对话框点击“自定义级别”。</w:t>
      </w:r>
    </w:p>
    <w:p>
      <w:pPr>
        <w:rPr>
          <w:rFonts w:ascii="宋体" w:hAnsi="宋体" w:eastAsia="宋体" w:cs="宋体"/>
          <w:bCs/>
          <w:color w:val="auto"/>
          <w:sz w:val="28"/>
          <w:szCs w:val="22"/>
        </w:rPr>
      </w:pPr>
      <w:r>
        <w:rPr>
          <w:color w:val="auto"/>
        </w:rPr>
        <w:drawing>
          <wp:inline distT="0" distB="0" distL="114300" distR="114300">
            <wp:extent cx="4610100" cy="63627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0"/>
                    <a:stretch>
                      <a:fillRect/>
                    </a:stretch>
                  </pic:blipFill>
                  <pic:spPr>
                    <a:xfrm>
                      <a:off x="0" y="0"/>
                      <a:ext cx="4610100" cy="6362700"/>
                    </a:xfrm>
                    <a:prstGeom prst="rect">
                      <a:avLst/>
                    </a:prstGeom>
                    <a:noFill/>
                    <a:ln>
                      <a:noFill/>
                    </a:ln>
                  </pic:spPr>
                </pic:pic>
              </a:graphicData>
            </a:graphic>
          </wp:inline>
        </w:drawing>
      </w:r>
    </w:p>
    <w:p>
      <w:pPr>
        <w:rPr>
          <w:rFonts w:hint="eastAsia" w:ascii="宋体" w:hAnsi="宋体" w:eastAsia="宋体" w:cs="宋体"/>
          <w:bCs/>
          <w:color w:val="auto"/>
          <w:sz w:val="28"/>
          <w:szCs w:val="22"/>
        </w:rPr>
      </w:pPr>
      <w:r>
        <w:rPr>
          <w:rFonts w:hint="eastAsia" w:ascii="宋体" w:hAnsi="宋体" w:eastAsia="宋体" w:cs="宋体"/>
          <w:bCs/>
          <w:color w:val="auto"/>
          <w:sz w:val="28"/>
          <w:szCs w:val="22"/>
        </w:rPr>
        <w:t xml:space="preserve"> （</w:t>
      </w:r>
      <w:r>
        <w:rPr>
          <w:rFonts w:hint="eastAsia" w:ascii="宋体" w:hAnsi="宋体" w:eastAsia="宋体" w:cs="宋体"/>
          <w:bCs/>
          <w:color w:val="auto"/>
          <w:sz w:val="28"/>
          <w:szCs w:val="22"/>
          <w:lang w:val="en-US" w:eastAsia="zh-CN"/>
        </w:rPr>
        <w:t>7）</w:t>
      </w:r>
      <w:r>
        <w:rPr>
          <w:rFonts w:hint="eastAsia" w:ascii="宋体" w:hAnsi="宋体" w:eastAsia="宋体" w:cs="宋体"/>
          <w:bCs/>
          <w:color w:val="auto"/>
          <w:sz w:val="28"/>
          <w:szCs w:val="22"/>
        </w:rPr>
        <w:t>在弹出的对话框中找到“ActiveX控件和插件”大类。将这一大类下的所有条目，除了“仅允许经过批准的域在未经提示的情况下使用ActiveX”和“允许ActiveX筛选”两条设为禁用外，其余都改成启用。注意：需要设置的条目在13条左右，不同版本浏览器有少许差异。</w:t>
      </w:r>
    </w:p>
    <w:p>
      <w:pPr>
        <w:jc w:val="center"/>
        <w:rPr>
          <w:rFonts w:ascii="宋体" w:hAnsi="宋体" w:eastAsia="宋体" w:cs="宋体"/>
          <w:bCs/>
          <w:color w:val="auto"/>
          <w:sz w:val="28"/>
          <w:szCs w:val="22"/>
        </w:rPr>
      </w:pPr>
      <w:r>
        <w:rPr>
          <w:color w:val="auto"/>
        </w:rPr>
        <w:drawing>
          <wp:inline distT="0" distB="0" distL="114300" distR="114300">
            <wp:extent cx="4686300" cy="6086475"/>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1"/>
                    <a:stretch>
                      <a:fillRect/>
                    </a:stretch>
                  </pic:blipFill>
                  <pic:spPr>
                    <a:xfrm>
                      <a:off x="0" y="0"/>
                      <a:ext cx="4686300" cy="6086475"/>
                    </a:xfrm>
                    <a:prstGeom prst="rect">
                      <a:avLst/>
                    </a:prstGeom>
                    <a:noFill/>
                    <a:ln>
                      <a:noFill/>
                    </a:ln>
                  </pic:spPr>
                </pic:pic>
              </a:graphicData>
            </a:graphic>
          </wp:inline>
        </w:drawing>
      </w:r>
    </w:p>
    <w:p>
      <w:pPr>
        <w:jc w:val="center"/>
        <w:rPr>
          <w:rFonts w:ascii="宋体" w:hAnsi="宋体" w:eastAsia="宋体" w:cs="宋体"/>
          <w:bCs/>
          <w:color w:val="auto"/>
          <w:sz w:val="28"/>
          <w:szCs w:val="22"/>
        </w:rPr>
      </w:pPr>
    </w:p>
    <w:p>
      <w:pPr>
        <w:numPr>
          <w:ilvl w:val="0"/>
          <w:numId w:val="0"/>
        </w:numPr>
        <w:rPr>
          <w:rFonts w:ascii="宋体" w:hAnsi="宋体" w:eastAsia="宋体" w:cs="宋体"/>
          <w:bCs/>
          <w:color w:val="auto"/>
          <w:sz w:val="28"/>
          <w:szCs w:val="22"/>
        </w:rPr>
      </w:pPr>
      <w:r>
        <w:rPr>
          <w:rFonts w:hint="eastAsia" w:ascii="宋体" w:hAnsi="宋体" w:eastAsia="宋体" w:cs="宋体"/>
          <w:bCs/>
          <w:color w:val="auto"/>
          <w:sz w:val="28"/>
          <w:szCs w:val="22"/>
          <w:lang w:eastAsia="zh-CN"/>
        </w:rPr>
        <w:t>（</w:t>
      </w:r>
      <w:r>
        <w:rPr>
          <w:rFonts w:hint="eastAsia" w:ascii="宋体" w:hAnsi="宋体" w:eastAsia="宋体" w:cs="宋体"/>
          <w:bCs/>
          <w:color w:val="auto"/>
          <w:sz w:val="28"/>
          <w:szCs w:val="22"/>
          <w:lang w:val="en-US" w:eastAsia="zh-CN"/>
        </w:rPr>
        <w:t>8</w:t>
      </w:r>
      <w:r>
        <w:rPr>
          <w:rFonts w:hint="eastAsia" w:ascii="宋体" w:hAnsi="宋体" w:eastAsia="宋体" w:cs="宋体"/>
          <w:bCs/>
          <w:color w:val="auto"/>
          <w:sz w:val="28"/>
          <w:szCs w:val="22"/>
          <w:lang w:eastAsia="zh-CN"/>
        </w:rPr>
        <w:t>）</w:t>
      </w:r>
      <w:r>
        <w:rPr>
          <w:rFonts w:hint="eastAsia" w:ascii="宋体" w:hAnsi="宋体" w:eastAsia="宋体" w:cs="宋体"/>
          <w:bCs/>
          <w:color w:val="auto"/>
          <w:sz w:val="28"/>
          <w:szCs w:val="22"/>
        </w:rPr>
        <w:t>点击确定。设置完成，测试站点可以访问正常的，不会再次弹出提示添加网址到受信任站点。</w:t>
      </w:r>
    </w:p>
    <w:p>
      <w:pPr>
        <w:rPr>
          <w:rFonts w:ascii="宋体" w:hAnsi="宋体" w:eastAsia="宋体" w:cs="宋体"/>
          <w:bCs/>
          <w:color w:val="auto"/>
          <w:sz w:val="28"/>
          <w:szCs w:val="22"/>
        </w:rPr>
      </w:pPr>
      <w:r>
        <w:rPr>
          <w:color w:val="auto"/>
        </w:rPr>
        <w:drawing>
          <wp:inline distT="0" distB="0" distL="114300" distR="114300">
            <wp:extent cx="4514850" cy="64579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a:stretch>
                      <a:fillRect/>
                    </a:stretch>
                  </pic:blipFill>
                  <pic:spPr>
                    <a:xfrm>
                      <a:off x="0" y="0"/>
                      <a:ext cx="4514850" cy="6457950"/>
                    </a:xfrm>
                    <a:prstGeom prst="rect">
                      <a:avLst/>
                    </a:prstGeom>
                    <a:noFill/>
                    <a:ln>
                      <a:noFill/>
                    </a:ln>
                  </pic:spPr>
                </pic:pic>
              </a:graphicData>
            </a:graphic>
          </wp:inline>
        </w:drawing>
      </w:r>
    </w:p>
    <w:p>
      <w:pPr>
        <w:pStyle w:val="2"/>
        <w:numPr>
          <w:ilvl w:val="0"/>
          <w:numId w:val="1"/>
        </w:numPr>
        <w:bidi w:val="0"/>
        <w:spacing w:before="340" w:beforeLines="0" w:beforeAutospacing="0" w:after="330" w:afterLines="0" w:afterAutospacing="0"/>
        <w:rPr>
          <w:rFonts w:hint="eastAsia" w:ascii="微软雅黑" w:hAnsi="微软雅黑" w:eastAsia="微软雅黑" w:cs="微软雅黑"/>
          <w:b/>
          <w:sz w:val="32"/>
          <w:szCs w:val="32"/>
        </w:rPr>
      </w:pPr>
      <w:bookmarkStart w:id="10" w:name="_Toc16739"/>
      <w:r>
        <w:rPr>
          <w:rFonts w:hint="eastAsia" w:ascii="微软雅黑" w:hAnsi="微软雅黑" w:eastAsia="微软雅黑" w:cs="微软雅黑"/>
          <w:b/>
          <w:sz w:val="32"/>
          <w:szCs w:val="32"/>
          <w:lang w:val="en-US" w:eastAsia="zh-CN"/>
        </w:rPr>
        <w:t>市场主体信息</w:t>
      </w:r>
      <w:bookmarkEnd w:id="10"/>
    </w:p>
    <w:p>
      <w:pPr>
        <w:pStyle w:val="3"/>
        <w:bidi w:val="0"/>
        <w:rPr>
          <w:rFonts w:hint="eastAsia"/>
          <w:sz w:val="28"/>
          <w:szCs w:val="22"/>
          <w:lang w:eastAsia="zh-CN"/>
        </w:rPr>
      </w:pPr>
      <w:bookmarkStart w:id="11" w:name="_Toc3687"/>
      <w:r>
        <w:rPr>
          <w:rFonts w:hint="eastAsia"/>
          <w:sz w:val="28"/>
          <w:szCs w:val="22"/>
          <w:lang w:eastAsia="zh-CN"/>
        </w:rPr>
        <w:t>（</w:t>
      </w:r>
      <w:r>
        <w:rPr>
          <w:rFonts w:hint="eastAsia"/>
          <w:sz w:val="28"/>
          <w:szCs w:val="22"/>
          <w:lang w:val="en-US" w:eastAsia="zh-CN"/>
        </w:rPr>
        <w:t>1</w:t>
      </w:r>
      <w:r>
        <w:rPr>
          <w:rFonts w:hint="eastAsia"/>
          <w:sz w:val="28"/>
          <w:szCs w:val="22"/>
          <w:lang w:eastAsia="zh-CN"/>
        </w:rPr>
        <w:t>）如何修改市场主体信息</w:t>
      </w:r>
      <w:bookmarkEnd w:id="11"/>
    </w:p>
    <w:p>
      <w:pPr>
        <w:rPr>
          <w:rFonts w:ascii="宋体" w:hAnsi="宋体" w:eastAsia="宋体" w:cs="宋体"/>
          <w:bCs/>
          <w:color w:val="auto"/>
          <w:sz w:val="28"/>
          <w:szCs w:val="22"/>
        </w:rPr>
      </w:pPr>
      <w:r>
        <w:rPr>
          <w:rFonts w:ascii="宋体" w:hAnsi="宋体" w:eastAsia="宋体" w:cs="宋体"/>
          <w:bCs/>
          <w:color w:val="auto"/>
          <w:sz w:val="28"/>
          <w:szCs w:val="22"/>
        </w:rPr>
        <w:t>登录</w:t>
      </w:r>
      <w:r>
        <w:rPr>
          <w:rFonts w:hint="eastAsia" w:ascii="宋体" w:hAnsi="宋体" w:eastAsia="宋体" w:cs="宋体"/>
          <w:bCs/>
          <w:color w:val="auto"/>
          <w:sz w:val="28"/>
          <w:szCs w:val="22"/>
        </w:rPr>
        <w:t>交易系</w:t>
      </w:r>
      <w:r>
        <w:rPr>
          <w:rFonts w:ascii="宋体" w:hAnsi="宋体" w:eastAsia="宋体" w:cs="宋体"/>
          <w:bCs/>
          <w:color w:val="auto"/>
          <w:sz w:val="28"/>
          <w:szCs w:val="22"/>
        </w:rPr>
        <w:t>统，</w:t>
      </w:r>
      <w:r>
        <w:rPr>
          <w:rFonts w:hint="eastAsia" w:ascii="宋体" w:hAnsi="宋体" w:eastAsia="宋体" w:cs="宋体"/>
          <w:bCs/>
          <w:color w:val="auto"/>
          <w:sz w:val="28"/>
          <w:szCs w:val="22"/>
        </w:rPr>
        <w:t>进入【个人中心-我的账户】栏目，</w:t>
      </w:r>
      <w:r>
        <w:rPr>
          <w:rFonts w:ascii="宋体" w:hAnsi="宋体" w:eastAsia="宋体" w:cs="宋体"/>
          <w:bCs/>
          <w:color w:val="auto"/>
          <w:sz w:val="28"/>
          <w:szCs w:val="22"/>
        </w:rPr>
        <w:t>点击右侧上方【</w:t>
      </w:r>
      <w:r>
        <w:rPr>
          <w:rFonts w:hint="eastAsia" w:ascii="宋体" w:hAnsi="宋体" w:eastAsia="宋体" w:cs="宋体"/>
          <w:bCs/>
          <w:color w:val="auto"/>
          <w:sz w:val="28"/>
          <w:szCs w:val="22"/>
        </w:rPr>
        <w:t>修改</w:t>
      </w:r>
      <w:r>
        <w:rPr>
          <w:rFonts w:ascii="宋体" w:hAnsi="宋体" w:eastAsia="宋体" w:cs="宋体"/>
          <w:bCs/>
          <w:color w:val="auto"/>
          <w:sz w:val="28"/>
          <w:szCs w:val="22"/>
        </w:rPr>
        <w:t>】</w:t>
      </w:r>
      <w:r>
        <w:rPr>
          <w:rFonts w:hint="eastAsia" w:ascii="宋体" w:hAnsi="宋体" w:eastAsia="宋体" w:cs="宋体"/>
          <w:bCs/>
          <w:color w:val="auto"/>
          <w:sz w:val="28"/>
          <w:szCs w:val="22"/>
        </w:rPr>
        <w:t>按钮</w:t>
      </w:r>
      <w:r>
        <w:rPr>
          <w:rFonts w:ascii="宋体" w:hAnsi="宋体" w:eastAsia="宋体" w:cs="宋体"/>
          <w:bCs/>
          <w:color w:val="auto"/>
          <w:sz w:val="28"/>
          <w:szCs w:val="22"/>
        </w:rPr>
        <w:t>。</w:t>
      </w:r>
    </w:p>
    <w:p>
      <w:pPr>
        <w:rPr>
          <w:color w:val="auto"/>
        </w:rPr>
      </w:pPr>
      <w:r>
        <w:rPr>
          <w:color w:val="auto"/>
        </w:rPr>
        <w:drawing>
          <wp:inline distT="0" distB="0" distL="114300" distR="114300">
            <wp:extent cx="5264785" cy="2490470"/>
            <wp:effectExtent l="0" t="0" r="12065"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a:stretch>
                      <a:fillRect/>
                    </a:stretch>
                  </pic:blipFill>
                  <pic:spPr>
                    <a:xfrm>
                      <a:off x="0" y="0"/>
                      <a:ext cx="5264785" cy="2490470"/>
                    </a:xfrm>
                    <a:prstGeom prst="rect">
                      <a:avLst/>
                    </a:prstGeom>
                    <a:noFill/>
                    <a:ln>
                      <a:noFill/>
                    </a:ln>
                  </pic:spPr>
                </pic:pic>
              </a:graphicData>
            </a:graphic>
          </wp:inline>
        </w:drawing>
      </w:r>
    </w:p>
    <w:p>
      <w:pPr>
        <w:rPr>
          <w:rFonts w:ascii="宋体" w:hAnsi="宋体" w:eastAsia="宋体" w:cs="宋体"/>
          <w:bCs/>
          <w:color w:val="auto"/>
          <w:sz w:val="28"/>
          <w:szCs w:val="22"/>
        </w:rPr>
      </w:pPr>
      <w:r>
        <w:rPr>
          <w:rFonts w:hint="eastAsia" w:ascii="宋体" w:hAnsi="宋体" w:eastAsia="宋体" w:cs="宋体"/>
          <w:bCs/>
          <w:color w:val="auto"/>
          <w:sz w:val="28"/>
          <w:szCs w:val="22"/>
        </w:rPr>
        <w:t>在新打开的页面中，修改您的相关信息，其中带*的信息为必填项。</w:t>
      </w:r>
    </w:p>
    <w:p>
      <w:pPr>
        <w:rPr>
          <w:color w:val="auto"/>
        </w:rPr>
      </w:pPr>
      <w:r>
        <w:rPr>
          <w:color w:val="auto"/>
        </w:rPr>
        <w:drawing>
          <wp:inline distT="0" distB="0" distL="114300" distR="114300">
            <wp:extent cx="5273675" cy="2346960"/>
            <wp:effectExtent l="0" t="0" r="3175" b="152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4"/>
                    <a:stretch>
                      <a:fillRect/>
                    </a:stretch>
                  </pic:blipFill>
                  <pic:spPr>
                    <a:xfrm>
                      <a:off x="0" y="0"/>
                      <a:ext cx="5273675" cy="2346960"/>
                    </a:xfrm>
                    <a:prstGeom prst="rect">
                      <a:avLst/>
                    </a:prstGeom>
                    <a:noFill/>
                    <a:ln>
                      <a:noFill/>
                    </a:ln>
                  </pic:spPr>
                </pic:pic>
              </a:graphicData>
            </a:graphic>
          </wp:inline>
        </w:drawing>
      </w:r>
    </w:p>
    <w:p>
      <w:pPr>
        <w:rPr>
          <w:rFonts w:hint="eastAsia" w:ascii="宋体" w:hAnsi="宋体" w:eastAsia="宋体" w:cs="宋体"/>
          <w:bCs/>
          <w:color w:val="auto"/>
          <w:sz w:val="28"/>
          <w:szCs w:val="22"/>
        </w:rPr>
      </w:pPr>
      <w:r>
        <w:rPr>
          <w:rFonts w:ascii="宋体" w:hAnsi="宋体" w:eastAsia="宋体" w:cs="宋体"/>
          <w:bCs/>
          <w:color w:val="auto"/>
          <w:sz w:val="28"/>
          <w:szCs w:val="22"/>
        </w:rPr>
        <w:t>点击【</w:t>
      </w:r>
      <w:r>
        <w:rPr>
          <w:rFonts w:hint="eastAsia" w:ascii="宋体" w:hAnsi="宋体" w:eastAsia="宋体" w:cs="宋体"/>
          <w:bCs/>
          <w:color w:val="auto"/>
          <w:sz w:val="28"/>
          <w:szCs w:val="22"/>
        </w:rPr>
        <w:t>提交</w:t>
      </w:r>
      <w:r>
        <w:rPr>
          <w:rFonts w:ascii="宋体" w:hAnsi="宋体" w:eastAsia="宋体" w:cs="宋体"/>
          <w:bCs/>
          <w:color w:val="auto"/>
          <w:sz w:val="28"/>
          <w:szCs w:val="22"/>
        </w:rPr>
        <w:t>】按钮，</w:t>
      </w:r>
      <w:r>
        <w:rPr>
          <w:rFonts w:hint="eastAsia" w:ascii="宋体" w:hAnsi="宋体" w:eastAsia="宋体" w:cs="宋体"/>
          <w:bCs/>
          <w:color w:val="auto"/>
          <w:sz w:val="28"/>
          <w:szCs w:val="22"/>
        </w:rPr>
        <w:t>修改成功</w:t>
      </w:r>
      <w:r>
        <w:rPr>
          <w:rFonts w:ascii="宋体" w:hAnsi="宋体" w:eastAsia="宋体" w:cs="宋体"/>
          <w:bCs/>
          <w:color w:val="auto"/>
          <w:sz w:val="28"/>
          <w:szCs w:val="22"/>
        </w:rPr>
        <w:t>。</w:t>
      </w:r>
    </w:p>
    <w:p>
      <w:pPr>
        <w:pStyle w:val="2"/>
        <w:numPr>
          <w:ilvl w:val="0"/>
          <w:numId w:val="1"/>
        </w:numPr>
        <w:bidi w:val="0"/>
        <w:spacing w:before="340" w:beforeLines="0" w:beforeAutospacing="0" w:after="330" w:afterLines="0" w:afterAutospacing="0"/>
        <w:rPr>
          <w:rFonts w:hint="eastAsia" w:ascii="微软雅黑" w:hAnsi="微软雅黑" w:eastAsia="微软雅黑" w:cs="微软雅黑"/>
          <w:b/>
          <w:sz w:val="32"/>
          <w:szCs w:val="32"/>
        </w:rPr>
      </w:pPr>
      <w:bookmarkStart w:id="12" w:name="_Toc18616"/>
      <w:r>
        <w:rPr>
          <w:rFonts w:hint="eastAsia" w:ascii="微软雅黑" w:hAnsi="微软雅黑" w:eastAsia="微软雅黑" w:cs="微软雅黑"/>
          <w:b/>
          <w:sz w:val="32"/>
          <w:szCs w:val="32"/>
        </w:rPr>
        <w:t>竞买申请</w:t>
      </w:r>
      <w:bookmarkEnd w:id="12"/>
    </w:p>
    <w:p>
      <w:pPr>
        <w:pStyle w:val="3"/>
        <w:bidi w:val="0"/>
        <w:rPr>
          <w:rFonts w:hint="eastAsia"/>
          <w:sz w:val="28"/>
          <w:szCs w:val="22"/>
          <w:lang w:eastAsia="zh-CN"/>
        </w:rPr>
      </w:pPr>
      <w:bookmarkStart w:id="13" w:name="_Toc11676"/>
      <w:r>
        <w:rPr>
          <w:rFonts w:hint="eastAsia"/>
          <w:sz w:val="28"/>
          <w:szCs w:val="22"/>
          <w:lang w:eastAsia="zh-CN"/>
        </w:rPr>
        <w:t>（</w:t>
      </w:r>
      <w:r>
        <w:rPr>
          <w:rFonts w:hint="eastAsia"/>
          <w:sz w:val="28"/>
          <w:szCs w:val="22"/>
          <w:lang w:val="en-US" w:eastAsia="zh-CN"/>
        </w:rPr>
        <w:t>1</w:t>
      </w:r>
      <w:r>
        <w:rPr>
          <w:rFonts w:hint="eastAsia"/>
          <w:sz w:val="28"/>
          <w:szCs w:val="22"/>
          <w:lang w:eastAsia="zh-CN"/>
        </w:rPr>
        <w:t>）竞买申请书提交后是否可以修改</w:t>
      </w:r>
      <w:bookmarkEnd w:id="13"/>
    </w:p>
    <w:p>
      <w:pPr>
        <w:ind w:firstLine="560" w:firstLineChars="200"/>
        <w:rPr>
          <w:rFonts w:hint="eastAsia" w:ascii="宋体" w:hAnsi="宋体" w:eastAsia="宋体" w:cs="宋体"/>
          <w:bCs/>
          <w:color w:val="auto"/>
          <w:sz w:val="28"/>
          <w:szCs w:val="22"/>
        </w:rPr>
      </w:pPr>
      <w:r>
        <w:rPr>
          <w:rFonts w:hint="eastAsia" w:ascii="宋体" w:hAnsi="宋体" w:eastAsia="宋体" w:cs="宋体"/>
          <w:bCs/>
          <w:color w:val="auto"/>
          <w:sz w:val="28"/>
          <w:szCs w:val="22"/>
        </w:rPr>
        <w:t>在竞买申请环节中，填写的信息、选择申购方式及是否拟成立新公司等操作，在您获得竞买资格前，均可返回进行修改。一旦获取竞买资格，以上操作均不可撤回。</w:t>
      </w:r>
    </w:p>
    <w:p>
      <w:pPr>
        <w:pStyle w:val="2"/>
        <w:numPr>
          <w:ilvl w:val="0"/>
          <w:numId w:val="1"/>
        </w:numPr>
        <w:bidi w:val="0"/>
        <w:spacing w:before="340" w:beforeLines="0" w:beforeAutospacing="0" w:after="330" w:afterLines="0" w:afterAutospacing="0"/>
        <w:rPr>
          <w:rFonts w:hint="eastAsia" w:ascii="微软雅黑" w:hAnsi="微软雅黑" w:eastAsia="微软雅黑" w:cs="微软雅黑"/>
          <w:b/>
          <w:sz w:val="32"/>
          <w:szCs w:val="32"/>
        </w:rPr>
      </w:pPr>
      <w:bookmarkStart w:id="14" w:name="_Toc7064"/>
      <w:r>
        <w:rPr>
          <w:rFonts w:hint="eastAsia" w:ascii="微软雅黑" w:hAnsi="微软雅黑" w:eastAsia="微软雅黑" w:cs="微软雅黑"/>
          <w:b/>
          <w:sz w:val="32"/>
          <w:szCs w:val="32"/>
        </w:rPr>
        <w:t>限时竞价</w:t>
      </w:r>
      <w:bookmarkEnd w:id="14"/>
    </w:p>
    <w:p>
      <w:pPr>
        <w:pStyle w:val="3"/>
        <w:bidi w:val="0"/>
        <w:rPr>
          <w:rFonts w:hint="eastAsia"/>
          <w:sz w:val="28"/>
          <w:szCs w:val="22"/>
          <w:lang w:eastAsia="zh-CN"/>
        </w:rPr>
      </w:pPr>
      <w:bookmarkStart w:id="15" w:name="_Toc13084"/>
      <w:r>
        <w:rPr>
          <w:rFonts w:hint="eastAsia"/>
          <w:sz w:val="28"/>
          <w:szCs w:val="22"/>
          <w:lang w:eastAsia="zh-CN"/>
        </w:rPr>
        <w:t>（</w:t>
      </w:r>
      <w:r>
        <w:rPr>
          <w:rFonts w:hint="eastAsia"/>
          <w:sz w:val="28"/>
          <w:szCs w:val="22"/>
          <w:lang w:val="en-US" w:eastAsia="zh-CN"/>
        </w:rPr>
        <w:t>1</w:t>
      </w:r>
      <w:r>
        <w:rPr>
          <w:rFonts w:hint="eastAsia"/>
          <w:sz w:val="28"/>
          <w:szCs w:val="22"/>
          <w:lang w:eastAsia="zh-CN"/>
        </w:rPr>
        <w:t>）挂牌期限截止后，若有多宗地进入网上限时竞价的，系统将按什么顺序开始竞价</w:t>
      </w:r>
      <w:bookmarkEnd w:id="15"/>
    </w:p>
    <w:p>
      <w:pPr>
        <w:rPr>
          <w:rFonts w:ascii="宋体" w:hAnsi="宋体" w:eastAsia="宋体" w:cs="宋体"/>
          <w:bCs/>
          <w:color w:val="auto"/>
          <w:sz w:val="28"/>
          <w:szCs w:val="22"/>
        </w:rPr>
      </w:pPr>
      <w:r>
        <w:rPr>
          <w:rFonts w:hint="eastAsia" w:ascii="宋体" w:hAnsi="宋体" w:eastAsia="宋体" w:cs="宋体"/>
          <w:bCs/>
          <w:color w:val="auto"/>
          <w:sz w:val="28"/>
          <w:szCs w:val="22"/>
        </w:rPr>
        <w:t>挂牌期限截止后，有多宗地进入限时竞价的，系统按挂牌公告次序依次竞价。</w:t>
      </w:r>
    </w:p>
    <w:p>
      <w:pPr>
        <w:pStyle w:val="3"/>
        <w:bidi w:val="0"/>
        <w:rPr>
          <w:rFonts w:hint="eastAsia"/>
          <w:sz w:val="28"/>
          <w:szCs w:val="22"/>
          <w:lang w:eastAsia="zh-CN"/>
        </w:rPr>
      </w:pPr>
      <w:bookmarkStart w:id="16" w:name="_Toc25041"/>
      <w:r>
        <w:rPr>
          <w:rFonts w:hint="eastAsia"/>
          <w:sz w:val="28"/>
          <w:szCs w:val="22"/>
          <w:lang w:eastAsia="zh-CN"/>
        </w:rPr>
        <w:t>（</w:t>
      </w:r>
      <w:r>
        <w:rPr>
          <w:rFonts w:hint="eastAsia"/>
          <w:sz w:val="28"/>
          <w:szCs w:val="22"/>
          <w:lang w:val="en-US" w:eastAsia="zh-CN"/>
        </w:rPr>
        <w:t>2</w:t>
      </w:r>
      <w:r>
        <w:rPr>
          <w:rFonts w:hint="eastAsia"/>
          <w:sz w:val="28"/>
          <w:szCs w:val="22"/>
          <w:lang w:eastAsia="zh-CN"/>
        </w:rPr>
        <w:t>）在挂牌期报价已达到最高限价的“限房价、竞地价”试点地块，将在何时进入摇号问询环节</w:t>
      </w:r>
      <w:bookmarkEnd w:id="16"/>
    </w:p>
    <w:p>
      <w:pPr>
        <w:rPr>
          <w:rFonts w:ascii="宋体" w:hAnsi="宋体" w:eastAsia="宋体" w:cs="宋体"/>
          <w:bCs/>
          <w:color w:val="auto"/>
          <w:sz w:val="28"/>
          <w:szCs w:val="22"/>
        </w:rPr>
      </w:pPr>
      <w:r>
        <w:rPr>
          <w:rFonts w:hint="eastAsia" w:ascii="宋体" w:hAnsi="宋体" w:eastAsia="宋体" w:cs="宋体"/>
          <w:bCs/>
          <w:color w:val="auto"/>
          <w:sz w:val="28"/>
          <w:szCs w:val="22"/>
        </w:rPr>
        <w:t>若挂牌期截止当天，所有资源都是 “限房价、竞地价”试点地块，且所有资源的有效报价在挂牌期已达到最高限价，在挂牌期截止后，系统将按照挂牌公告次序依次进入现场摇号问询环节。</w:t>
      </w:r>
    </w:p>
    <w:p>
      <w:pPr>
        <w:rPr>
          <w:rFonts w:hint="eastAsia" w:ascii="宋体" w:hAnsi="宋体" w:eastAsia="宋体" w:cs="宋体"/>
          <w:bCs/>
          <w:color w:val="auto"/>
          <w:sz w:val="28"/>
          <w:szCs w:val="22"/>
        </w:rPr>
      </w:pPr>
      <w:r>
        <w:rPr>
          <w:rFonts w:hint="eastAsia" w:ascii="宋体" w:hAnsi="宋体" w:eastAsia="宋体" w:cs="宋体"/>
          <w:bCs/>
          <w:color w:val="auto"/>
          <w:sz w:val="28"/>
          <w:szCs w:val="22"/>
        </w:rPr>
        <w:t>若挂牌期截止当天，既有在挂牌期报价已达到最高限价的“限房价、竞地价”试点地块，也有其他资源进入“限时竞价”环节，系统将按挂牌公告次序排队依次竞价和问询。</w:t>
      </w:r>
    </w:p>
    <w:p>
      <w:pPr>
        <w:pStyle w:val="2"/>
        <w:numPr>
          <w:ilvl w:val="0"/>
          <w:numId w:val="1"/>
        </w:numPr>
        <w:bidi w:val="0"/>
        <w:spacing w:before="340" w:beforeLines="0" w:beforeAutospacing="0" w:after="330" w:afterLines="0" w:afterAutospacing="0"/>
        <w:rPr>
          <w:rFonts w:hint="eastAsia" w:ascii="微软雅黑" w:hAnsi="微软雅黑" w:eastAsia="微软雅黑" w:cs="微软雅黑"/>
          <w:b/>
          <w:sz w:val="32"/>
          <w:szCs w:val="32"/>
        </w:rPr>
      </w:pPr>
      <w:bookmarkStart w:id="17" w:name="_Toc26852"/>
      <w:r>
        <w:rPr>
          <w:rFonts w:hint="eastAsia" w:ascii="微软雅黑" w:hAnsi="微软雅黑" w:eastAsia="微软雅黑" w:cs="微软雅黑"/>
          <w:b/>
          <w:sz w:val="32"/>
          <w:szCs w:val="32"/>
        </w:rPr>
        <w:t>现场摇号出让活动</w:t>
      </w:r>
      <w:bookmarkEnd w:id="17"/>
    </w:p>
    <w:p>
      <w:pPr>
        <w:pStyle w:val="3"/>
        <w:bidi w:val="0"/>
        <w:rPr>
          <w:rFonts w:hint="eastAsia"/>
          <w:sz w:val="28"/>
          <w:szCs w:val="22"/>
          <w:lang w:eastAsia="zh-CN"/>
        </w:rPr>
      </w:pPr>
      <w:bookmarkStart w:id="18" w:name="_Toc329"/>
      <w:r>
        <w:rPr>
          <w:rFonts w:hint="eastAsia"/>
          <w:sz w:val="28"/>
          <w:szCs w:val="22"/>
          <w:lang w:eastAsia="zh-CN"/>
        </w:rPr>
        <w:t>（</w:t>
      </w:r>
      <w:r>
        <w:rPr>
          <w:rFonts w:hint="eastAsia"/>
          <w:sz w:val="28"/>
          <w:szCs w:val="22"/>
          <w:lang w:val="en-US" w:eastAsia="zh-CN"/>
        </w:rPr>
        <w:t>1</w:t>
      </w:r>
      <w:r>
        <w:rPr>
          <w:rFonts w:hint="eastAsia"/>
          <w:sz w:val="28"/>
          <w:szCs w:val="22"/>
          <w:lang w:eastAsia="zh-CN"/>
        </w:rPr>
        <w:t>）竞买人代表参加土地出让现场摇号需要携带哪些资料</w:t>
      </w:r>
      <w:bookmarkEnd w:id="18"/>
    </w:p>
    <w:p>
      <w:pPr>
        <w:rPr>
          <w:rFonts w:hint="eastAsia" w:ascii="宋体" w:hAnsi="宋体" w:eastAsia="宋体" w:cs="宋体"/>
          <w:bCs/>
          <w:color w:val="auto"/>
          <w:sz w:val="28"/>
          <w:szCs w:val="22"/>
        </w:rPr>
      </w:pPr>
      <w:r>
        <w:rPr>
          <w:rFonts w:hint="eastAsia" w:ascii="宋体" w:hAnsi="宋体" w:eastAsia="宋体" w:cs="宋体"/>
          <w:bCs/>
          <w:color w:val="auto"/>
          <w:sz w:val="28"/>
          <w:szCs w:val="22"/>
        </w:rPr>
        <w:t>竞买人代表需携带身份证原件及现场摇号资格确认书原件（加盖国土部门公章）参加土地出让现场摇号。</w:t>
      </w:r>
    </w:p>
    <w:p>
      <w:pPr>
        <w:rPr>
          <w:rFonts w:hint="eastAsia" w:ascii="宋体" w:hAnsi="宋体" w:eastAsia="宋体" w:cs="宋体"/>
          <w:bCs/>
          <w:color w:val="auto"/>
          <w:sz w:val="28"/>
          <w:szCs w:val="22"/>
        </w:rPr>
      </w:pPr>
      <w:r>
        <w:rPr>
          <w:rFonts w:hint="eastAsia" w:ascii="宋体" w:hAnsi="宋体" w:eastAsia="宋体" w:cs="宋体"/>
          <w:bCs/>
          <w:color w:val="auto"/>
          <w:sz w:val="28"/>
          <w:szCs w:val="22"/>
        </w:rPr>
        <w:t>参加现场摇号的竞买人代表默认为在现场摇号询问环节中填写的竞买人，如果竞买人代表替换为其他人，需要有竞买单位出具授权委托书。</w:t>
      </w:r>
    </w:p>
    <w:p>
      <w:pPr>
        <w:pStyle w:val="2"/>
        <w:numPr>
          <w:ilvl w:val="0"/>
          <w:numId w:val="1"/>
        </w:numPr>
        <w:bidi w:val="0"/>
        <w:spacing w:before="340" w:beforeLines="0" w:beforeAutospacing="0" w:after="330" w:afterLines="0" w:afterAutospacing="0"/>
        <w:rPr>
          <w:rFonts w:hint="eastAsia" w:ascii="微软雅黑" w:hAnsi="微软雅黑" w:eastAsia="微软雅黑" w:cs="微软雅黑"/>
          <w:b/>
          <w:sz w:val="32"/>
          <w:szCs w:val="32"/>
        </w:rPr>
      </w:pPr>
      <w:bookmarkStart w:id="19" w:name="_Toc14764"/>
      <w:r>
        <w:rPr>
          <w:rFonts w:hint="eastAsia" w:ascii="微软雅黑" w:hAnsi="微软雅黑" w:eastAsia="微软雅黑" w:cs="微软雅黑"/>
          <w:b/>
          <w:sz w:val="32"/>
          <w:szCs w:val="32"/>
        </w:rPr>
        <w:t>最高报价人确认</w:t>
      </w:r>
      <w:bookmarkEnd w:id="19"/>
    </w:p>
    <w:p>
      <w:pPr>
        <w:pStyle w:val="3"/>
        <w:bidi w:val="0"/>
        <w:rPr>
          <w:rFonts w:hint="eastAsia"/>
          <w:sz w:val="28"/>
          <w:szCs w:val="22"/>
          <w:lang w:eastAsia="zh-CN"/>
        </w:rPr>
      </w:pPr>
      <w:bookmarkStart w:id="20" w:name="_Toc11393"/>
      <w:r>
        <w:rPr>
          <w:rFonts w:hint="eastAsia"/>
          <w:sz w:val="28"/>
          <w:szCs w:val="22"/>
          <w:lang w:eastAsia="zh-CN"/>
        </w:rPr>
        <w:t>（</w:t>
      </w:r>
      <w:r>
        <w:rPr>
          <w:rFonts w:hint="eastAsia"/>
          <w:sz w:val="28"/>
          <w:szCs w:val="22"/>
          <w:lang w:val="en-US" w:eastAsia="zh-CN"/>
        </w:rPr>
        <w:t>1</w:t>
      </w:r>
      <w:r>
        <w:rPr>
          <w:rFonts w:hint="eastAsia"/>
          <w:sz w:val="28"/>
          <w:szCs w:val="22"/>
          <w:lang w:eastAsia="zh-CN"/>
        </w:rPr>
        <w:t>）如何办理最高报价人确认</w:t>
      </w:r>
      <w:bookmarkEnd w:id="20"/>
    </w:p>
    <w:p>
      <w:pPr>
        <w:pStyle w:val="10"/>
        <w:widowControl/>
        <w:spacing w:before="75" w:beforeAutospacing="0" w:after="75" w:afterAutospacing="0"/>
        <w:ind w:firstLine="560" w:firstLineChars="200"/>
        <w:rPr>
          <w:rStyle w:val="13"/>
          <w:rFonts w:ascii="微软雅黑" w:hAnsi="微软雅黑" w:eastAsia="微软雅黑"/>
          <w:b w:val="0"/>
          <w:color w:val="auto"/>
          <w:sz w:val="27"/>
          <w:szCs w:val="27"/>
        </w:rPr>
      </w:pPr>
      <w:r>
        <w:rPr>
          <w:rFonts w:hint="eastAsia" w:ascii="宋体" w:hAnsi="宋体" w:eastAsia="宋体" w:cs="宋体"/>
          <w:bCs/>
          <w:color w:val="auto"/>
          <w:kern w:val="2"/>
          <w:sz w:val="28"/>
          <w:szCs w:val="22"/>
        </w:rPr>
        <w:t>若您竞买成功，请在“个人中心-我的交易-竞价完成的交易”页面中找到对应资源上传文件。或点击页面顶端的“待办事项”找到对应任务栏，完成该项操作。交易中心管理员审核无误后，系统向您颁发《最高报价人确认书》，您可在“个人中心-我的文档-最高报价人确认书”页面进行查看。若上传资料有误，交易中心管理员将驳回申请，您修改完善后再次提交。</w:t>
      </w:r>
    </w:p>
    <w:p>
      <w:pPr>
        <w:pStyle w:val="2"/>
        <w:numPr>
          <w:ilvl w:val="0"/>
          <w:numId w:val="1"/>
        </w:numPr>
        <w:bidi w:val="0"/>
        <w:spacing w:before="340" w:beforeLines="0" w:beforeAutospacing="0" w:after="330" w:afterLines="0" w:afterAutospacing="0"/>
        <w:rPr>
          <w:rFonts w:hint="eastAsia" w:ascii="微软雅黑" w:hAnsi="微软雅黑" w:eastAsia="微软雅黑" w:cs="微软雅黑"/>
          <w:b/>
          <w:sz w:val="32"/>
          <w:szCs w:val="32"/>
        </w:rPr>
      </w:pPr>
      <w:bookmarkStart w:id="21" w:name="_Toc24053"/>
      <w:r>
        <w:rPr>
          <w:rFonts w:hint="eastAsia" w:ascii="微软雅黑" w:hAnsi="微软雅黑" w:eastAsia="微软雅黑" w:cs="微软雅黑"/>
          <w:b/>
          <w:sz w:val="32"/>
          <w:szCs w:val="32"/>
        </w:rPr>
        <w:t>保证金缴纳与退还</w:t>
      </w:r>
      <w:bookmarkEnd w:id="21"/>
    </w:p>
    <w:p>
      <w:pPr>
        <w:pStyle w:val="3"/>
        <w:bidi w:val="0"/>
        <w:rPr>
          <w:rFonts w:hint="eastAsia"/>
          <w:sz w:val="28"/>
          <w:szCs w:val="22"/>
          <w:lang w:eastAsia="zh-CN"/>
        </w:rPr>
      </w:pPr>
      <w:bookmarkStart w:id="22" w:name="_Toc20975"/>
      <w:r>
        <w:rPr>
          <w:rFonts w:hint="eastAsia"/>
          <w:sz w:val="28"/>
          <w:szCs w:val="22"/>
          <w:lang w:eastAsia="zh-CN"/>
        </w:rPr>
        <w:t>（</w:t>
      </w:r>
      <w:r>
        <w:rPr>
          <w:rFonts w:hint="eastAsia"/>
          <w:sz w:val="28"/>
          <w:szCs w:val="22"/>
          <w:lang w:val="en-US" w:eastAsia="zh-CN"/>
        </w:rPr>
        <w:t>1</w:t>
      </w:r>
      <w:r>
        <w:rPr>
          <w:rFonts w:hint="eastAsia"/>
          <w:sz w:val="28"/>
          <w:szCs w:val="22"/>
          <w:lang w:eastAsia="zh-CN"/>
        </w:rPr>
        <w:t>）如何缴纳保证金</w:t>
      </w:r>
      <w:bookmarkEnd w:id="22"/>
    </w:p>
    <w:p>
      <w:pPr>
        <w:rPr>
          <w:rFonts w:ascii="宋体" w:hAnsi="宋体" w:eastAsia="宋体" w:cs="宋体"/>
          <w:bCs/>
          <w:color w:val="auto"/>
          <w:sz w:val="28"/>
          <w:szCs w:val="22"/>
        </w:rPr>
      </w:pPr>
      <w:r>
        <w:rPr>
          <w:rFonts w:ascii="宋体" w:hAnsi="宋体" w:eastAsia="宋体" w:cs="宋体"/>
          <w:bCs/>
          <w:color w:val="auto"/>
          <w:sz w:val="28"/>
          <w:szCs w:val="22"/>
        </w:rPr>
        <w:t>登录“</w:t>
      </w:r>
      <w:r>
        <w:rPr>
          <w:rFonts w:hint="eastAsia" w:ascii="宋体" w:hAnsi="宋体" w:eastAsia="宋体" w:cs="宋体"/>
          <w:bCs/>
          <w:color w:val="auto"/>
          <w:sz w:val="28"/>
          <w:szCs w:val="22"/>
        </w:rPr>
        <w:t>长沙</w:t>
      </w:r>
      <w:r>
        <w:rPr>
          <w:rFonts w:hint="eastAsia" w:ascii="宋体" w:hAnsi="宋体" w:eastAsia="宋体" w:cs="宋体"/>
          <w:bCs/>
          <w:color w:val="auto"/>
          <w:sz w:val="28"/>
          <w:szCs w:val="22"/>
          <w:lang w:val="en-US" w:eastAsia="zh-CN"/>
        </w:rPr>
        <w:t>市</w:t>
      </w:r>
      <w:r>
        <w:rPr>
          <w:rFonts w:hint="eastAsia" w:ascii="宋体" w:hAnsi="宋体" w:eastAsia="宋体" w:cs="宋体"/>
          <w:bCs/>
          <w:color w:val="auto"/>
          <w:sz w:val="28"/>
          <w:szCs w:val="22"/>
        </w:rPr>
        <w:t>国土资源网上交易系统</w:t>
      </w:r>
      <w:r>
        <w:rPr>
          <w:rFonts w:ascii="宋体" w:hAnsi="宋体" w:eastAsia="宋体" w:cs="宋体"/>
          <w:bCs/>
          <w:color w:val="auto"/>
          <w:sz w:val="28"/>
          <w:szCs w:val="22"/>
        </w:rPr>
        <w:t>”，竞买申请完成后</w:t>
      </w:r>
      <w:r>
        <w:rPr>
          <w:rFonts w:hint="eastAsia" w:ascii="宋体" w:hAnsi="宋体" w:eastAsia="宋体" w:cs="宋体"/>
          <w:bCs/>
          <w:color w:val="auto"/>
          <w:sz w:val="28"/>
          <w:szCs w:val="22"/>
        </w:rPr>
        <w:t>，</w:t>
      </w:r>
      <w:r>
        <w:rPr>
          <w:rFonts w:ascii="宋体" w:hAnsi="宋体" w:eastAsia="宋体" w:cs="宋体"/>
          <w:bCs/>
          <w:color w:val="auto"/>
          <w:sz w:val="28"/>
          <w:szCs w:val="22"/>
        </w:rPr>
        <w:t>系统将自动推送随机保证金子账号，获取后方可交纳保证金。</w:t>
      </w:r>
      <w:r>
        <w:rPr>
          <w:rFonts w:hint="eastAsia" w:ascii="宋体" w:hAnsi="宋体" w:eastAsia="宋体" w:cs="宋体"/>
          <w:bCs/>
          <w:color w:val="auto"/>
          <w:sz w:val="28"/>
          <w:szCs w:val="22"/>
        </w:rPr>
        <w:t>需特别注意，每个竞买人对每宗资源均只有一个有效的保证金子账号。</w:t>
      </w:r>
    </w:p>
    <w:p>
      <w:pPr>
        <w:rPr>
          <w:rFonts w:ascii="宋体" w:hAnsi="宋体" w:eastAsia="宋体" w:cs="宋体"/>
          <w:bCs/>
          <w:color w:val="auto"/>
          <w:sz w:val="28"/>
          <w:szCs w:val="22"/>
        </w:rPr>
      </w:pPr>
      <w:r>
        <w:rPr>
          <w:rFonts w:hint="eastAsia" w:ascii="宋体" w:hAnsi="宋体" w:eastAsia="宋体" w:cs="宋体"/>
          <w:bCs/>
          <w:color w:val="auto"/>
          <w:sz w:val="28"/>
          <w:szCs w:val="22"/>
        </w:rPr>
        <w:t>具体操作流程可在系统首页“服务中心”→“操作指南”中下载《长沙市国土资源网上交易系统保证金交纳指南》进行了解。</w:t>
      </w:r>
    </w:p>
    <w:p>
      <w:pPr>
        <w:rPr>
          <w:rFonts w:hint="eastAsia"/>
          <w:color w:val="auto"/>
        </w:rPr>
      </w:pPr>
      <w:r>
        <w:rPr>
          <w:color w:val="auto"/>
        </w:rPr>
        <w:drawing>
          <wp:inline distT="0" distB="0" distL="114300" distR="114300">
            <wp:extent cx="5272405" cy="2827655"/>
            <wp:effectExtent l="0" t="0" r="4445" b="10795"/>
            <wp:docPr id="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8"/>
                    <pic:cNvPicPr>
                      <a:picLocks noChangeAspect="1"/>
                    </pic:cNvPicPr>
                  </pic:nvPicPr>
                  <pic:blipFill>
                    <a:blip r:embed="rId25"/>
                    <a:stretch>
                      <a:fillRect/>
                    </a:stretch>
                  </pic:blipFill>
                  <pic:spPr>
                    <a:xfrm>
                      <a:off x="0" y="0"/>
                      <a:ext cx="5272405" cy="2827655"/>
                    </a:xfrm>
                    <a:prstGeom prst="rect">
                      <a:avLst/>
                    </a:prstGeom>
                    <a:noFill/>
                    <a:ln>
                      <a:noFill/>
                    </a:ln>
                  </pic:spPr>
                </pic:pic>
              </a:graphicData>
            </a:graphic>
          </wp:inline>
        </w:drawing>
      </w:r>
    </w:p>
    <w:p>
      <w:pPr>
        <w:pStyle w:val="3"/>
        <w:bidi w:val="0"/>
        <w:rPr>
          <w:rFonts w:hint="eastAsia"/>
          <w:sz w:val="28"/>
          <w:szCs w:val="22"/>
          <w:lang w:eastAsia="zh-CN"/>
        </w:rPr>
      </w:pPr>
      <w:bookmarkStart w:id="23" w:name="_Toc10866"/>
      <w:r>
        <w:rPr>
          <w:rFonts w:hint="eastAsia"/>
          <w:sz w:val="28"/>
          <w:szCs w:val="22"/>
          <w:lang w:eastAsia="zh-CN"/>
        </w:rPr>
        <w:t>（</w:t>
      </w:r>
      <w:r>
        <w:rPr>
          <w:rFonts w:hint="eastAsia"/>
          <w:sz w:val="28"/>
          <w:szCs w:val="22"/>
          <w:lang w:val="en-US" w:eastAsia="zh-CN"/>
        </w:rPr>
        <w:t>2</w:t>
      </w:r>
      <w:r>
        <w:rPr>
          <w:rFonts w:hint="eastAsia"/>
          <w:sz w:val="28"/>
          <w:szCs w:val="22"/>
          <w:lang w:eastAsia="zh-CN"/>
        </w:rPr>
        <w:t>）如何查询保证金到账情况</w:t>
      </w:r>
      <w:bookmarkEnd w:id="23"/>
    </w:p>
    <w:p>
      <w:pPr>
        <w:ind w:firstLine="560" w:firstLineChars="200"/>
        <w:rPr>
          <w:rFonts w:hint="eastAsia" w:ascii="宋体" w:hAnsi="宋体" w:eastAsia="宋体" w:cs="宋体"/>
          <w:bCs/>
          <w:color w:val="auto"/>
          <w:sz w:val="28"/>
          <w:szCs w:val="22"/>
        </w:rPr>
      </w:pPr>
      <w:r>
        <w:rPr>
          <w:rFonts w:hint="eastAsia" w:ascii="宋体" w:hAnsi="宋体" w:eastAsia="宋体" w:cs="宋体"/>
          <w:bCs/>
          <w:color w:val="auto"/>
          <w:sz w:val="28"/>
          <w:szCs w:val="22"/>
        </w:rPr>
        <w:t>在申购回执单页面，点击刷新到账情况按钮，可查询保证金到账情况。也可在“个人中心-支付管理-保证金缴纳情况”页面中查看保证金缴纳情况。您可以点击“个人中心-支付管理-银行出入账查询-到账查询”页面查看每一笔保证金打款记录。</w:t>
      </w:r>
    </w:p>
    <w:p>
      <w:pPr>
        <w:pStyle w:val="3"/>
        <w:bidi w:val="0"/>
        <w:rPr>
          <w:rFonts w:hint="eastAsia"/>
          <w:sz w:val="28"/>
          <w:szCs w:val="22"/>
          <w:lang w:eastAsia="zh-CN"/>
        </w:rPr>
      </w:pPr>
      <w:bookmarkStart w:id="24" w:name="_Toc23362"/>
      <w:r>
        <w:rPr>
          <w:rFonts w:hint="eastAsia"/>
          <w:sz w:val="28"/>
          <w:szCs w:val="22"/>
          <w:lang w:eastAsia="zh-CN"/>
        </w:rPr>
        <w:t>（</w:t>
      </w:r>
      <w:r>
        <w:rPr>
          <w:rFonts w:hint="eastAsia"/>
          <w:sz w:val="28"/>
          <w:szCs w:val="22"/>
          <w:lang w:val="en-US" w:eastAsia="zh-CN"/>
        </w:rPr>
        <w:t>3</w:t>
      </w:r>
      <w:r>
        <w:rPr>
          <w:rFonts w:hint="eastAsia"/>
          <w:sz w:val="28"/>
          <w:szCs w:val="22"/>
          <w:lang w:eastAsia="zh-CN"/>
        </w:rPr>
        <w:t>）未竞得人的保证金如何退还</w:t>
      </w:r>
      <w:bookmarkEnd w:id="24"/>
    </w:p>
    <w:p>
      <w:pPr>
        <w:ind w:firstLine="560" w:firstLineChars="200"/>
        <w:rPr>
          <w:rFonts w:hint="eastAsia" w:ascii="宋体" w:hAnsi="宋体" w:eastAsia="宋体" w:cs="宋体"/>
          <w:bCs/>
          <w:color w:val="auto"/>
          <w:sz w:val="28"/>
          <w:szCs w:val="22"/>
        </w:rPr>
      </w:pPr>
      <w:r>
        <w:rPr>
          <w:rFonts w:hint="eastAsia" w:ascii="宋体" w:hAnsi="宋体" w:eastAsia="宋体" w:cs="宋体"/>
          <w:bCs/>
          <w:color w:val="auto"/>
          <w:sz w:val="28"/>
          <w:szCs w:val="22"/>
        </w:rPr>
        <w:t>未竞得人交付的竞买保证金，长沙公共资源交易中心在全部挂牌活动结束后2个工作日内退还原支付账户，不计利息。</w:t>
      </w:r>
    </w:p>
    <w:p>
      <w:pPr>
        <w:ind w:firstLine="560" w:firstLineChars="200"/>
        <w:rPr>
          <w:rFonts w:hint="eastAsia" w:ascii="宋体" w:hAnsi="宋体" w:eastAsia="宋体" w:cs="宋体"/>
          <w:bCs/>
          <w:color w:val="auto"/>
          <w:sz w:val="28"/>
          <w:szCs w:val="22"/>
        </w:rPr>
      </w:pPr>
      <w:r>
        <w:rPr>
          <w:rFonts w:hint="eastAsia" w:ascii="宋体" w:hAnsi="宋体" w:eastAsia="宋体" w:cs="宋体"/>
          <w:bCs/>
          <w:color w:val="auto"/>
          <w:sz w:val="28"/>
          <w:szCs w:val="22"/>
        </w:rPr>
        <w:t>参与现场摇号活动竞买人交付的保证金，将在现场摇号活动结束后的5个工作日内退还原支付账户，不计利息。</w:t>
      </w:r>
    </w:p>
    <w:p>
      <w:pPr>
        <w:pStyle w:val="3"/>
        <w:bidi w:val="0"/>
        <w:rPr>
          <w:rFonts w:hint="eastAsia"/>
          <w:sz w:val="28"/>
          <w:szCs w:val="22"/>
          <w:lang w:eastAsia="zh-CN"/>
        </w:rPr>
      </w:pPr>
      <w:bookmarkStart w:id="25" w:name="_Toc21176"/>
      <w:r>
        <w:rPr>
          <w:rFonts w:hint="eastAsia"/>
          <w:sz w:val="28"/>
          <w:szCs w:val="22"/>
          <w:lang w:eastAsia="zh-CN"/>
        </w:rPr>
        <w:t>（</w:t>
      </w:r>
      <w:r>
        <w:rPr>
          <w:rFonts w:hint="eastAsia"/>
          <w:sz w:val="28"/>
          <w:szCs w:val="22"/>
          <w:lang w:val="en-US" w:eastAsia="zh-CN"/>
        </w:rPr>
        <w:t>4</w:t>
      </w:r>
      <w:r>
        <w:rPr>
          <w:rFonts w:hint="eastAsia"/>
          <w:sz w:val="28"/>
          <w:szCs w:val="22"/>
          <w:lang w:eastAsia="zh-CN"/>
        </w:rPr>
        <w:t>）未参与现场摇号的竞买人保证金如何退还</w:t>
      </w:r>
      <w:bookmarkEnd w:id="25"/>
    </w:p>
    <w:p>
      <w:pPr>
        <w:ind w:firstLine="560" w:firstLineChars="200"/>
        <w:rPr>
          <w:rFonts w:hint="eastAsia" w:ascii="宋体" w:hAnsi="宋体" w:eastAsia="宋体" w:cs="宋体"/>
          <w:bCs/>
          <w:color w:val="auto"/>
          <w:sz w:val="28"/>
          <w:szCs w:val="22"/>
        </w:rPr>
      </w:pPr>
      <w:r>
        <w:rPr>
          <w:rFonts w:hint="eastAsia" w:ascii="宋体" w:hAnsi="宋体" w:eastAsia="宋体" w:cs="宋体"/>
          <w:bCs/>
          <w:color w:val="auto"/>
          <w:sz w:val="28"/>
          <w:szCs w:val="22"/>
        </w:rPr>
        <w:t>不参与现场摇号活动竞买人交付的保证金，将在网上现场摇号询问环节结束后的5个工作日内退还原支付账户，不计利息。</w:t>
      </w:r>
    </w:p>
    <w:p>
      <w:pPr>
        <w:pStyle w:val="3"/>
        <w:bidi w:val="0"/>
        <w:rPr>
          <w:rFonts w:hint="eastAsia"/>
          <w:sz w:val="28"/>
          <w:szCs w:val="22"/>
          <w:lang w:eastAsia="zh-CN"/>
        </w:rPr>
      </w:pPr>
      <w:bookmarkStart w:id="26" w:name="_Toc25563"/>
      <w:r>
        <w:rPr>
          <w:rFonts w:hint="eastAsia"/>
          <w:sz w:val="28"/>
          <w:szCs w:val="22"/>
          <w:lang w:eastAsia="zh-CN"/>
        </w:rPr>
        <w:t>（</w:t>
      </w:r>
      <w:r>
        <w:rPr>
          <w:rFonts w:hint="eastAsia"/>
          <w:sz w:val="28"/>
          <w:szCs w:val="22"/>
          <w:lang w:val="en-US" w:eastAsia="zh-CN"/>
        </w:rPr>
        <w:t>5</w:t>
      </w:r>
      <w:r>
        <w:rPr>
          <w:rFonts w:hint="eastAsia"/>
          <w:sz w:val="28"/>
          <w:szCs w:val="22"/>
          <w:lang w:eastAsia="zh-CN"/>
        </w:rPr>
        <w:t>）竞得人的保证金如何结转为土地出让交易服务费和地价款</w:t>
      </w:r>
      <w:bookmarkEnd w:id="26"/>
    </w:p>
    <w:p>
      <w:pPr>
        <w:ind w:firstLine="560" w:firstLineChars="200"/>
        <w:rPr>
          <w:rFonts w:hint="eastAsia" w:ascii="宋体" w:hAnsi="宋体" w:eastAsia="宋体" w:cs="宋体"/>
          <w:bCs/>
          <w:color w:val="auto"/>
          <w:sz w:val="28"/>
          <w:szCs w:val="22"/>
        </w:rPr>
      </w:pPr>
      <w:r>
        <w:rPr>
          <w:rFonts w:hint="eastAsia" w:ascii="宋体" w:hAnsi="宋体" w:eastAsia="宋体" w:cs="宋体"/>
          <w:bCs/>
          <w:color w:val="auto"/>
          <w:sz w:val="28"/>
          <w:szCs w:val="22"/>
        </w:rPr>
        <w:t>竞得人竞买成功后，在“个人中心-我的交易-竞价完成的交易”页面中找到对应的地块按要求上传文件，交易中心工作人员审核上传文件无误后，办理结转。</w:t>
      </w:r>
    </w:p>
    <w:p>
      <w:pPr>
        <w:pStyle w:val="3"/>
        <w:bidi w:val="0"/>
        <w:rPr>
          <w:rFonts w:hint="eastAsia"/>
          <w:sz w:val="28"/>
          <w:szCs w:val="22"/>
          <w:lang w:eastAsia="zh-CN"/>
        </w:rPr>
      </w:pPr>
      <w:bookmarkStart w:id="27" w:name="_Toc19025"/>
      <w:r>
        <w:rPr>
          <w:rFonts w:hint="eastAsia"/>
          <w:sz w:val="28"/>
          <w:szCs w:val="22"/>
          <w:lang w:eastAsia="zh-CN"/>
        </w:rPr>
        <w:t>（</w:t>
      </w:r>
      <w:r>
        <w:rPr>
          <w:rFonts w:hint="eastAsia"/>
          <w:sz w:val="28"/>
          <w:szCs w:val="22"/>
          <w:lang w:val="en-US" w:eastAsia="zh-CN"/>
        </w:rPr>
        <w:t>6</w:t>
      </w:r>
      <w:r>
        <w:rPr>
          <w:rFonts w:hint="eastAsia"/>
          <w:sz w:val="28"/>
          <w:szCs w:val="22"/>
          <w:lang w:eastAsia="zh-CN"/>
        </w:rPr>
        <w:t>）土地出让交易服务费收费标准是什么</w:t>
      </w:r>
      <w:bookmarkEnd w:id="27"/>
    </w:p>
    <w:p>
      <w:pPr>
        <w:ind w:firstLine="560" w:firstLineChars="200"/>
        <w:rPr>
          <w:rFonts w:ascii="宋体" w:hAnsi="宋体" w:eastAsia="宋体" w:cs="宋体"/>
          <w:bCs/>
          <w:color w:val="auto"/>
          <w:sz w:val="28"/>
          <w:szCs w:val="22"/>
        </w:rPr>
      </w:pPr>
      <w:r>
        <w:rPr>
          <w:rFonts w:hint="eastAsia" w:ascii="宋体" w:hAnsi="宋体" w:eastAsia="宋体" w:cs="宋体"/>
          <w:bCs/>
          <w:color w:val="auto"/>
          <w:sz w:val="28"/>
          <w:szCs w:val="22"/>
        </w:rPr>
        <w:t>19年6月10日之前公告的土地出让项目交易服务费，按照《湖南省发展和改革委员会关于督促落实降低部分经营服务性收费标准的通知》（湘发改价服[2016]711号）文件规定的标准执行。19年6月10日起公告的土地出让项目交易服务费，按照《湖南省发展和改革委员会关于我省公共资源交易服务收费的通知》（湘发改价费[2019]366号）规定的标准执行。</w:t>
      </w:r>
    </w:p>
    <w:p>
      <w:pPr>
        <w:rPr>
          <w:color w:val="auto"/>
        </w:rPr>
      </w:pPr>
    </w:p>
    <w:p>
      <w:pPr>
        <w:rPr>
          <w:rFonts w:ascii="宋体" w:hAnsi="宋体" w:eastAsia="宋体" w:cs="宋体"/>
          <w:bCs/>
          <w:color w:val="auto"/>
          <w:sz w:val="28"/>
          <w:szCs w:val="2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swiss"/>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92330"/>
    <w:multiLevelType w:val="multilevel"/>
    <w:tmpl w:val="12992330"/>
    <w:lvl w:ilvl="0" w:tentative="0">
      <w:start w:val="1"/>
      <w:numFmt w:val="decimal"/>
      <w:lvlText w:val="%1."/>
      <w:lvlJc w:val="left"/>
      <w:pPr>
        <w:ind w:left="372" w:hanging="372"/>
      </w:pPr>
      <w:rPr>
        <w:rFonts w:hint="default"/>
        <w:b w:val="0"/>
        <w:i/>
        <w:color w:val="CD100B"/>
        <w:sz w:val="45"/>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E520F58"/>
    <w:rsid w:val="00014ABB"/>
    <w:rsid w:val="00092138"/>
    <w:rsid w:val="00127B34"/>
    <w:rsid w:val="001366A1"/>
    <w:rsid w:val="00170A8C"/>
    <w:rsid w:val="00195D79"/>
    <w:rsid w:val="001C26EA"/>
    <w:rsid w:val="001E2CCA"/>
    <w:rsid w:val="00281A04"/>
    <w:rsid w:val="002A7B0B"/>
    <w:rsid w:val="002D3288"/>
    <w:rsid w:val="002F6E69"/>
    <w:rsid w:val="00310D8B"/>
    <w:rsid w:val="0035775D"/>
    <w:rsid w:val="003B3236"/>
    <w:rsid w:val="004C313E"/>
    <w:rsid w:val="004C6AA8"/>
    <w:rsid w:val="004E4C4D"/>
    <w:rsid w:val="00535BCD"/>
    <w:rsid w:val="005627BC"/>
    <w:rsid w:val="00663216"/>
    <w:rsid w:val="006D23FA"/>
    <w:rsid w:val="00A570BA"/>
    <w:rsid w:val="00AB4670"/>
    <w:rsid w:val="00AD0985"/>
    <w:rsid w:val="00B058E1"/>
    <w:rsid w:val="00B26B75"/>
    <w:rsid w:val="00B709CB"/>
    <w:rsid w:val="00BA7367"/>
    <w:rsid w:val="00BC3B55"/>
    <w:rsid w:val="00BF1593"/>
    <w:rsid w:val="00C04045"/>
    <w:rsid w:val="00C32954"/>
    <w:rsid w:val="00D17187"/>
    <w:rsid w:val="00D2737C"/>
    <w:rsid w:val="00DF0F85"/>
    <w:rsid w:val="00DF5A8E"/>
    <w:rsid w:val="00E03B93"/>
    <w:rsid w:val="00E24C4B"/>
    <w:rsid w:val="00E4745E"/>
    <w:rsid w:val="00E633F5"/>
    <w:rsid w:val="00E65613"/>
    <w:rsid w:val="00F319A0"/>
    <w:rsid w:val="03C215BB"/>
    <w:rsid w:val="08AB755D"/>
    <w:rsid w:val="0AEF42CE"/>
    <w:rsid w:val="0E520F58"/>
    <w:rsid w:val="11E70FDD"/>
    <w:rsid w:val="15DF29AD"/>
    <w:rsid w:val="1D721820"/>
    <w:rsid w:val="258B4848"/>
    <w:rsid w:val="27632693"/>
    <w:rsid w:val="2C5D4C94"/>
    <w:rsid w:val="2E1A3FA9"/>
    <w:rsid w:val="315218C6"/>
    <w:rsid w:val="33D77800"/>
    <w:rsid w:val="33F20A45"/>
    <w:rsid w:val="3636291C"/>
    <w:rsid w:val="3B42757A"/>
    <w:rsid w:val="4A3F7A07"/>
    <w:rsid w:val="4A4F566F"/>
    <w:rsid w:val="4EC421A1"/>
    <w:rsid w:val="4FDE16AE"/>
    <w:rsid w:val="537767C0"/>
    <w:rsid w:val="53CD1A58"/>
    <w:rsid w:val="54F847F9"/>
    <w:rsid w:val="55964135"/>
    <w:rsid w:val="56306E76"/>
    <w:rsid w:val="59837FDF"/>
    <w:rsid w:val="5A7E4331"/>
    <w:rsid w:val="5B1828D7"/>
    <w:rsid w:val="5B6631EB"/>
    <w:rsid w:val="5CB15731"/>
    <w:rsid w:val="5D5C52E3"/>
    <w:rsid w:val="5F2C0BFD"/>
    <w:rsid w:val="6CCC195C"/>
    <w:rsid w:val="6D454ECB"/>
    <w:rsid w:val="6F7C4765"/>
    <w:rsid w:val="72ED059C"/>
    <w:rsid w:val="796E1786"/>
    <w:rsid w:val="7A764219"/>
    <w:rsid w:val="7CFB5702"/>
    <w:rsid w:val="7D6B29C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b/>
      <w:kern w:val="44"/>
      <w:sz w:val="44"/>
    </w:rPr>
  </w:style>
  <w:style w:type="paragraph" w:styleId="3">
    <w:name w:val="heading 2"/>
    <w:basedOn w:val="1"/>
    <w:next w:val="1"/>
    <w:unhideWhenUsed/>
    <w:qFormat/>
    <w:uiPriority w:val="0"/>
    <w:pPr>
      <w:keepNext/>
      <w:keepLines/>
      <w:spacing w:line="413" w:lineRule="auto"/>
      <w:outlineLvl w:val="1"/>
    </w:pPr>
    <w:rPr>
      <w:rFonts w:ascii="Arial" w:hAnsi="Arial" w:eastAsia="黑体"/>
      <w:b/>
      <w:sz w:val="32"/>
    </w:rPr>
  </w:style>
  <w:style w:type="paragraph" w:styleId="4">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kern w:val="0"/>
      <w:sz w:val="27"/>
      <w:szCs w:val="27"/>
    </w:rPr>
  </w:style>
  <w:style w:type="character" w:default="1" w:styleId="12">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5"/>
    <w:qFormat/>
    <w:uiPriority w:val="0"/>
    <w:rPr>
      <w:sz w:val="18"/>
      <w:szCs w:val="18"/>
    </w:rPr>
  </w:style>
  <w:style w:type="paragraph" w:styleId="6">
    <w:name w:val="footer"/>
    <w:basedOn w:val="1"/>
    <w:link w:val="17"/>
    <w:qFormat/>
    <w:uiPriority w:val="0"/>
    <w:pPr>
      <w:tabs>
        <w:tab w:val="center" w:pos="4153"/>
        <w:tab w:val="right" w:pos="8306"/>
      </w:tabs>
      <w:snapToGrid w:val="0"/>
      <w:jc w:val="left"/>
    </w:pPr>
    <w:rPr>
      <w:sz w:val="18"/>
      <w:szCs w:val="18"/>
    </w:rPr>
  </w:style>
  <w:style w:type="paragraph" w:styleId="7">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uiPriority w:val="0"/>
  </w:style>
  <w:style w:type="paragraph" w:styleId="9">
    <w:name w:val="toc 2"/>
    <w:basedOn w:val="1"/>
    <w:next w:val="1"/>
    <w:uiPriority w:val="0"/>
    <w:pPr>
      <w:ind w:left="420" w:leftChars="200"/>
    </w:pPr>
  </w:style>
  <w:style w:type="paragraph" w:styleId="10">
    <w:name w:val="Normal (Web)"/>
    <w:basedOn w:val="1"/>
    <w:qFormat/>
    <w:uiPriority w:val="99"/>
    <w:pPr>
      <w:spacing w:beforeAutospacing="1" w:afterAutospacing="1"/>
      <w:jc w:val="left"/>
    </w:pPr>
    <w:rPr>
      <w:rFonts w:cs="Times New Roman"/>
      <w:kern w:val="0"/>
      <w:sz w:val="24"/>
    </w:rPr>
  </w:style>
  <w:style w:type="character" w:styleId="13">
    <w:name w:val="Strong"/>
    <w:basedOn w:val="12"/>
    <w:qFormat/>
    <w:uiPriority w:val="22"/>
    <w:rPr>
      <w:b/>
      <w:bCs/>
    </w:rPr>
  </w:style>
  <w:style w:type="character" w:styleId="14">
    <w:name w:val="Hyperlink"/>
    <w:basedOn w:val="12"/>
    <w:unhideWhenUsed/>
    <w:qFormat/>
    <w:uiPriority w:val="99"/>
    <w:rPr>
      <w:color w:val="0000FF"/>
      <w:u w:val="single"/>
    </w:rPr>
  </w:style>
  <w:style w:type="character" w:customStyle="1" w:styleId="15">
    <w:name w:val="批注框文本 Char"/>
    <w:basedOn w:val="12"/>
    <w:link w:val="5"/>
    <w:qFormat/>
    <w:uiPriority w:val="0"/>
    <w:rPr>
      <w:rFonts w:asciiTheme="minorHAnsi" w:hAnsiTheme="minorHAnsi" w:eastAsiaTheme="minorEastAsia" w:cstheme="minorBidi"/>
      <w:kern w:val="2"/>
      <w:sz w:val="18"/>
      <w:szCs w:val="18"/>
    </w:rPr>
  </w:style>
  <w:style w:type="character" w:customStyle="1" w:styleId="16">
    <w:name w:val="页眉 Char"/>
    <w:basedOn w:val="12"/>
    <w:link w:val="7"/>
    <w:qFormat/>
    <w:uiPriority w:val="0"/>
    <w:rPr>
      <w:rFonts w:asciiTheme="minorHAnsi" w:hAnsiTheme="minorHAnsi" w:eastAsiaTheme="minorEastAsia" w:cstheme="minorBidi"/>
      <w:kern w:val="2"/>
      <w:sz w:val="18"/>
      <w:szCs w:val="18"/>
    </w:rPr>
  </w:style>
  <w:style w:type="character" w:customStyle="1" w:styleId="17">
    <w:name w:val="页脚 Char"/>
    <w:basedOn w:val="12"/>
    <w:link w:val="6"/>
    <w:qFormat/>
    <w:uiPriority w:val="0"/>
    <w:rPr>
      <w:rFonts w:asciiTheme="minorHAnsi" w:hAnsiTheme="minorHAnsi" w:eastAsiaTheme="minorEastAsia" w:cstheme="minorBidi"/>
      <w:kern w:val="2"/>
      <w:sz w:val="18"/>
      <w:szCs w:val="18"/>
    </w:rPr>
  </w:style>
  <w:style w:type="paragraph" w:styleId="18">
    <w:name w:val="List Paragraph"/>
    <w:basedOn w:val="1"/>
    <w:unhideWhenUsed/>
    <w:qFormat/>
    <w:uiPriority w:val="34"/>
    <w:pPr>
      <w:ind w:firstLine="420" w:firstLineChars="200"/>
    </w:pPr>
  </w:style>
  <w:style w:type="paragraph" w:customStyle="1" w:styleId="19">
    <w:name w:val="正文 A"/>
    <w:qFormat/>
    <w:uiPriority w:val="0"/>
    <w:pPr>
      <w:widowControl w:val="0"/>
      <w:jc w:val="both"/>
    </w:pPr>
    <w:rPr>
      <w:rFonts w:hint="eastAsia" w:ascii="Arial Unicode MS" w:hAnsi="Arial Unicode MS" w:eastAsia="宋体" w:cs="Arial Unicode MS"/>
      <w:color w:val="000000"/>
      <w:kern w:val="2"/>
      <w:sz w:val="21"/>
      <w:szCs w:val="21"/>
      <w:u w:color="000000"/>
      <w:lang w:val="en-US" w:eastAsia="zh-CN" w:bidi="ar-SA"/>
    </w:rPr>
  </w:style>
  <w:style w:type="paragraph" w:customStyle="1" w:styleId="20">
    <w:name w:val="WPSOffice手动目录 1"/>
    <w:uiPriority w:val="0"/>
    <w:pPr>
      <w:ind w:leftChars="0"/>
    </w:pPr>
    <w:rPr>
      <w:sz w:val="20"/>
      <w:szCs w:val="20"/>
    </w:rPr>
  </w:style>
  <w:style w:type="paragraph" w:customStyle="1" w:styleId="21">
    <w:name w:val="WPSOffice手动目录 2"/>
    <w:uiPriority w:val="0"/>
    <w:pPr>
      <w:ind w:leftChars="200"/>
    </w:pPr>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 Inc.</Company>
  <Pages>17</Pages>
  <Words>449</Words>
  <Characters>2560</Characters>
  <Lines>21</Lines>
  <Paragraphs>6</Paragraphs>
  <TotalTime>0</TotalTime>
  <ScaleCrop>false</ScaleCrop>
  <LinksUpToDate>false</LinksUpToDate>
  <CharactersWithSpaces>3003</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2020-03-25T00:50:00Z</dcterms:created>
  <dc:creator>acer</dc:creator>
  <cp:lastModifiedBy>acer</cp:lastModifiedBy>
  <dcterms:modified xsi:type="dcterms:W3CDTF">2020-08-13T07:51:44Z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