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50" w:rsidRDefault="009358A8">
      <w:pPr>
        <w:pStyle w:val="1"/>
        <w:jc w:val="center"/>
      </w:pPr>
      <w:r>
        <w:rPr>
          <w:rFonts w:hint="eastAsia"/>
        </w:rPr>
        <w:t>长沙市工程</w:t>
      </w:r>
      <w:r w:rsidR="00172050">
        <w:rPr>
          <w:rFonts w:hint="eastAsia"/>
        </w:rPr>
        <w:t>建设</w:t>
      </w:r>
      <w:r>
        <w:rPr>
          <w:rFonts w:hint="eastAsia"/>
        </w:rPr>
        <w:t>投标保证保险</w:t>
      </w:r>
    </w:p>
    <w:p w:rsidR="00545E0A" w:rsidRDefault="009358A8" w:rsidP="00172050">
      <w:pPr>
        <w:pStyle w:val="1"/>
        <w:jc w:val="center"/>
      </w:pPr>
      <w:r>
        <w:rPr>
          <w:rFonts w:hint="eastAsia"/>
        </w:rPr>
        <w:t>承保、退保、理赔规则标准</w:t>
      </w:r>
    </w:p>
    <w:p w:rsidR="00545E0A" w:rsidRDefault="009358A8">
      <w:pPr>
        <w:pStyle w:val="10"/>
        <w:widowControl/>
        <w:numPr>
          <w:ilvl w:val="0"/>
          <w:numId w:val="1"/>
        </w:numPr>
        <w:ind w:left="0" w:firstLine="560"/>
        <w:jc w:val="center"/>
        <w:rPr>
          <w:rFonts w:ascii="微软雅黑" w:eastAsia="微软雅黑" w:hAnsi="微软雅黑" w:cs="仿宋"/>
          <w:b/>
          <w:sz w:val="28"/>
          <w:szCs w:val="28"/>
        </w:rPr>
      </w:pPr>
      <w:r>
        <w:rPr>
          <w:rFonts w:ascii="微软雅黑" w:eastAsia="微软雅黑" w:hAnsi="微软雅黑" w:cs="仿宋" w:hint="eastAsia"/>
          <w:b/>
          <w:sz w:val="28"/>
          <w:szCs w:val="28"/>
        </w:rPr>
        <w:t>承保规则</w:t>
      </w:r>
    </w:p>
    <w:p w:rsidR="00545E0A" w:rsidRDefault="009358A8">
      <w:pPr>
        <w:widowControl/>
        <w:ind w:firstLineChars="200" w:firstLine="420"/>
        <w:jc w:val="left"/>
        <w:rPr>
          <w:rFonts w:ascii="微软雅黑" w:eastAsia="微软雅黑" w:hAnsi="微软雅黑" w:cs="仿宋"/>
          <w:b/>
          <w:szCs w:val="21"/>
        </w:rPr>
      </w:pPr>
      <w:r>
        <w:rPr>
          <w:rFonts w:ascii="微软雅黑" w:eastAsia="微软雅黑" w:hAnsi="微软雅黑" w:cs="仿宋" w:hint="eastAsia"/>
          <w:b/>
          <w:szCs w:val="21"/>
        </w:rPr>
        <w:t>（一）投保人定义</w:t>
      </w:r>
    </w:p>
    <w:p w:rsidR="00545E0A" w:rsidRDefault="009358A8">
      <w:pPr>
        <w:widowControl/>
        <w:ind w:firstLineChars="200" w:firstLine="420"/>
        <w:jc w:val="left"/>
        <w:rPr>
          <w:rFonts w:ascii="微软雅黑" w:eastAsia="微软雅黑" w:hAnsi="微软雅黑" w:cs="仿宋"/>
          <w:bCs/>
          <w:szCs w:val="21"/>
        </w:rPr>
      </w:pPr>
      <w:r>
        <w:rPr>
          <w:rFonts w:ascii="微软雅黑" w:eastAsia="微软雅黑" w:hAnsi="微软雅黑" w:cs="仿宋" w:hint="eastAsia"/>
          <w:bCs/>
          <w:szCs w:val="21"/>
        </w:rPr>
        <w:t>凡符合相关法律法规要求，参加工程投标的企业均可作为投保人。</w:t>
      </w:r>
    </w:p>
    <w:p w:rsidR="00545E0A" w:rsidRDefault="009358A8">
      <w:pPr>
        <w:widowControl/>
        <w:ind w:firstLineChars="200" w:firstLine="420"/>
        <w:jc w:val="left"/>
        <w:rPr>
          <w:rFonts w:ascii="微软雅黑" w:eastAsia="微软雅黑" w:hAnsi="微软雅黑" w:cs="仿宋"/>
          <w:b/>
          <w:szCs w:val="21"/>
        </w:rPr>
      </w:pPr>
      <w:r>
        <w:rPr>
          <w:rFonts w:ascii="微软雅黑" w:eastAsia="微软雅黑" w:hAnsi="微软雅黑" w:cs="仿宋" w:hint="eastAsia"/>
          <w:b/>
          <w:szCs w:val="21"/>
        </w:rPr>
        <w:t>（二）被保险人定义</w:t>
      </w:r>
    </w:p>
    <w:p w:rsidR="00545E0A" w:rsidRDefault="009358A8">
      <w:pPr>
        <w:widowControl/>
        <w:ind w:firstLineChars="200" w:firstLine="420"/>
        <w:jc w:val="left"/>
        <w:rPr>
          <w:rFonts w:ascii="微软雅黑" w:eastAsia="微软雅黑" w:hAnsi="微软雅黑" w:cs="仿宋"/>
          <w:bCs/>
          <w:szCs w:val="21"/>
        </w:rPr>
      </w:pPr>
      <w:r>
        <w:rPr>
          <w:rFonts w:ascii="微软雅黑" w:eastAsia="微软雅黑" w:hAnsi="微软雅黑" w:cs="仿宋" w:hint="eastAsia"/>
          <w:bCs/>
          <w:szCs w:val="21"/>
        </w:rPr>
        <w:t>凡符合相关法律法规要求，向投标人进行工程招标的均可作为被保险人。</w:t>
      </w:r>
    </w:p>
    <w:p w:rsidR="00545E0A" w:rsidRDefault="009358A8">
      <w:pPr>
        <w:widowControl/>
        <w:ind w:firstLineChars="200" w:firstLine="420"/>
        <w:jc w:val="left"/>
        <w:rPr>
          <w:rFonts w:ascii="微软雅黑" w:eastAsia="微软雅黑" w:hAnsi="微软雅黑" w:cs="仿宋"/>
          <w:b/>
          <w:szCs w:val="21"/>
        </w:rPr>
      </w:pPr>
      <w:r>
        <w:rPr>
          <w:rFonts w:ascii="微软雅黑" w:eastAsia="微软雅黑" w:hAnsi="微软雅黑" w:cs="仿宋" w:hint="eastAsia"/>
          <w:b/>
          <w:szCs w:val="21"/>
        </w:rPr>
        <w:t>（三）保险责任</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在保险期间内，投保人在投标的过程中违反所投项目《招标文件》规定要求，给被保险人造成直接损失的，视为保险事故发生，</w:t>
      </w:r>
      <w:r w:rsidR="00E0418C">
        <w:rPr>
          <w:rFonts w:ascii="微软雅黑" w:eastAsia="微软雅黑" w:hAnsi="微软雅黑" w:cs="仿宋" w:hint="eastAsia"/>
          <w:szCs w:val="21"/>
        </w:rPr>
        <w:t>保险公司</w:t>
      </w:r>
      <w:r>
        <w:rPr>
          <w:rFonts w:ascii="微软雅黑" w:eastAsia="微软雅黑" w:hAnsi="微软雅黑" w:cs="仿宋" w:hint="eastAsia"/>
          <w:szCs w:val="21"/>
        </w:rPr>
        <w:t>应履行保险人责任与义务，依据</w:t>
      </w:r>
      <w:proofErr w:type="gramStart"/>
      <w:r>
        <w:rPr>
          <w:rFonts w:ascii="微软雅黑" w:eastAsia="微软雅黑" w:hAnsi="微软雅黑" w:cs="仿宋" w:hint="eastAsia"/>
          <w:szCs w:val="21"/>
        </w:rPr>
        <w:t>本承诺</w:t>
      </w:r>
      <w:proofErr w:type="gramEnd"/>
      <w:r>
        <w:rPr>
          <w:rFonts w:ascii="微软雅黑" w:eastAsia="微软雅黑" w:hAnsi="微软雅黑" w:cs="仿宋" w:hint="eastAsia"/>
          <w:szCs w:val="21"/>
        </w:rPr>
        <w:t>书约定，以保险单所载明的保险金额为准，对被保险人承担全额赔偿责任。</w:t>
      </w:r>
    </w:p>
    <w:p w:rsidR="00545E0A" w:rsidRDefault="009358A8">
      <w:pPr>
        <w:widowControl/>
        <w:ind w:firstLineChars="200" w:firstLine="420"/>
        <w:jc w:val="left"/>
        <w:rPr>
          <w:rFonts w:ascii="微软雅黑" w:eastAsia="微软雅黑" w:hAnsi="微软雅黑" w:cs="仿宋"/>
          <w:b/>
          <w:bCs/>
          <w:szCs w:val="21"/>
        </w:rPr>
      </w:pPr>
      <w:r>
        <w:rPr>
          <w:rFonts w:ascii="微软雅黑" w:eastAsia="微软雅黑" w:hAnsi="微软雅黑" w:cs="仿宋" w:hint="eastAsia"/>
          <w:b/>
          <w:bCs/>
          <w:szCs w:val="21"/>
        </w:rPr>
        <w:t>（四）保险金额</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保险金额以被保险人（招标人）发布的《招标文件》中投标保证金的金额一致。</w:t>
      </w:r>
    </w:p>
    <w:p w:rsidR="00545E0A" w:rsidRDefault="009358A8">
      <w:pPr>
        <w:widowControl/>
        <w:ind w:firstLineChars="200" w:firstLine="420"/>
        <w:jc w:val="left"/>
        <w:rPr>
          <w:rFonts w:ascii="微软雅黑" w:eastAsia="微软雅黑" w:hAnsi="微软雅黑" w:cs="仿宋"/>
          <w:b/>
          <w:szCs w:val="21"/>
        </w:rPr>
      </w:pPr>
      <w:r>
        <w:rPr>
          <w:rFonts w:ascii="微软雅黑" w:eastAsia="微软雅黑" w:hAnsi="微软雅黑" w:cs="仿宋" w:hint="eastAsia"/>
          <w:b/>
          <w:szCs w:val="21"/>
        </w:rPr>
        <w:t>（五）保险费率</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保险联合体成员根据长沙市投标保函市场情况及银保监会审批或报备通过的费率规章标准综合确定保险费率，保险联合体成员应维护和遵守行业规范和秩序，严格执行统一承保费率0</w:t>
      </w:r>
      <w:r>
        <w:rPr>
          <w:rFonts w:ascii="微软雅黑" w:eastAsia="微软雅黑" w:hAnsi="微软雅黑" w:cs="仿宋"/>
          <w:szCs w:val="21"/>
        </w:rPr>
        <w:t>.8</w:t>
      </w:r>
      <w:r>
        <w:rPr>
          <w:rFonts w:ascii="微软雅黑" w:eastAsia="微软雅黑" w:hAnsi="微软雅黑" w:cs="仿宋" w:hint="eastAsia"/>
          <w:szCs w:val="21"/>
        </w:rPr>
        <w:t>%，最低保费1</w:t>
      </w:r>
      <w:r>
        <w:rPr>
          <w:rFonts w:ascii="微软雅黑" w:eastAsia="微软雅黑" w:hAnsi="微软雅黑" w:cs="仿宋"/>
          <w:szCs w:val="21"/>
        </w:rPr>
        <w:t>000</w:t>
      </w:r>
      <w:r>
        <w:rPr>
          <w:rFonts w:ascii="微软雅黑" w:eastAsia="微软雅黑" w:hAnsi="微软雅黑" w:cs="仿宋" w:hint="eastAsia"/>
          <w:szCs w:val="21"/>
        </w:rPr>
        <w:t>元。</w:t>
      </w:r>
    </w:p>
    <w:p w:rsidR="00545E0A" w:rsidRDefault="009358A8">
      <w:pPr>
        <w:widowControl/>
        <w:ind w:firstLineChars="200" w:firstLine="420"/>
        <w:jc w:val="left"/>
        <w:rPr>
          <w:rFonts w:ascii="微软雅黑" w:eastAsia="微软雅黑" w:hAnsi="微软雅黑" w:cs="仿宋"/>
          <w:b/>
          <w:bCs/>
          <w:szCs w:val="21"/>
        </w:rPr>
      </w:pPr>
      <w:r>
        <w:rPr>
          <w:rFonts w:ascii="微软雅黑" w:eastAsia="微软雅黑" w:hAnsi="微软雅黑" w:cs="仿宋" w:hint="eastAsia"/>
          <w:b/>
          <w:bCs/>
          <w:szCs w:val="21"/>
        </w:rPr>
        <w:t>（六）保险期间</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hint="eastAsia"/>
          <w:szCs w:val="21"/>
        </w:rPr>
        <w:t>保险实际生效时间应以投保人所投项目投标截止时间为准，保险期</w:t>
      </w:r>
      <w:proofErr w:type="gramStart"/>
      <w:r>
        <w:rPr>
          <w:rFonts w:ascii="微软雅黑" w:eastAsia="微软雅黑" w:hAnsi="微软雅黑" w:hint="eastAsia"/>
          <w:szCs w:val="21"/>
        </w:rPr>
        <w:t>间最终</w:t>
      </w:r>
      <w:proofErr w:type="gramEnd"/>
      <w:r>
        <w:rPr>
          <w:rFonts w:ascii="微软雅黑" w:eastAsia="微软雅黑" w:hAnsi="微软雅黑" w:hint="eastAsia"/>
          <w:szCs w:val="21"/>
        </w:rPr>
        <w:t>以投保人所投项目《招标文件》中载明的投标有效期为准。</w:t>
      </w:r>
    </w:p>
    <w:p w:rsidR="00545E0A" w:rsidRDefault="009358A8">
      <w:pPr>
        <w:widowControl/>
        <w:ind w:firstLineChars="200" w:firstLine="420"/>
        <w:jc w:val="left"/>
        <w:rPr>
          <w:rFonts w:ascii="微软雅黑" w:eastAsia="微软雅黑" w:hAnsi="微软雅黑" w:cs="仿宋"/>
          <w:b/>
          <w:szCs w:val="21"/>
        </w:rPr>
      </w:pPr>
      <w:r>
        <w:rPr>
          <w:rFonts w:ascii="微软雅黑" w:eastAsia="微软雅黑" w:hAnsi="微软雅黑" w:cs="仿宋" w:hint="eastAsia"/>
          <w:b/>
          <w:szCs w:val="21"/>
        </w:rPr>
        <w:lastRenderedPageBreak/>
        <w:t>（七）超额承保</w:t>
      </w:r>
    </w:p>
    <w:p w:rsidR="00545E0A" w:rsidRDefault="009358A8">
      <w:pPr>
        <w:widowControl/>
        <w:ind w:firstLineChars="200" w:firstLine="420"/>
        <w:jc w:val="left"/>
        <w:rPr>
          <w:rFonts w:ascii="微软雅黑" w:eastAsia="微软雅黑" w:hAnsi="微软雅黑" w:cs="仿宋"/>
          <w:bCs/>
          <w:szCs w:val="21"/>
        </w:rPr>
      </w:pPr>
      <w:r>
        <w:rPr>
          <w:rFonts w:ascii="微软雅黑" w:eastAsia="微软雅黑" w:hAnsi="微软雅黑" w:cs="仿宋" w:hint="eastAsia"/>
          <w:bCs/>
          <w:szCs w:val="21"/>
        </w:rPr>
        <w:t>当投标保证金</w:t>
      </w:r>
      <w:r w:rsidR="00E0418C">
        <w:rPr>
          <w:rFonts w:ascii="微软雅黑" w:eastAsia="微软雅黑" w:hAnsi="微软雅黑" w:cs="仿宋" w:hint="eastAsia"/>
          <w:bCs/>
          <w:szCs w:val="21"/>
        </w:rPr>
        <w:t>金额</w:t>
      </w:r>
      <w:r>
        <w:rPr>
          <w:rFonts w:ascii="微软雅黑" w:eastAsia="微软雅黑" w:hAnsi="微软雅黑" w:cs="仿宋" w:hint="eastAsia"/>
          <w:bCs/>
          <w:szCs w:val="21"/>
        </w:rPr>
        <w:t>大于8</w:t>
      </w:r>
      <w:r>
        <w:rPr>
          <w:rFonts w:ascii="微软雅黑" w:eastAsia="微软雅黑" w:hAnsi="微软雅黑" w:cs="仿宋"/>
          <w:bCs/>
          <w:szCs w:val="21"/>
        </w:rPr>
        <w:t>0</w:t>
      </w:r>
      <w:r>
        <w:rPr>
          <w:rFonts w:ascii="微软雅黑" w:eastAsia="微软雅黑" w:hAnsi="微软雅黑" w:cs="仿宋" w:hint="eastAsia"/>
          <w:bCs/>
          <w:szCs w:val="21"/>
        </w:rPr>
        <w:t>万元时，保险联合体成员可以选择性承保，具体详情如下表：</w:t>
      </w:r>
    </w:p>
    <w:tbl>
      <w:tblPr>
        <w:tblStyle w:val="a7"/>
        <w:tblpPr w:leftFromText="180" w:rightFromText="180" w:vertAnchor="text" w:horzAnchor="margin" w:tblpXSpec="center" w:tblpY="245"/>
        <w:tblW w:w="7734" w:type="dxa"/>
        <w:tblLayout w:type="fixed"/>
        <w:tblLook w:val="04A0"/>
      </w:tblPr>
      <w:tblGrid>
        <w:gridCol w:w="1512"/>
        <w:gridCol w:w="2074"/>
        <w:gridCol w:w="2074"/>
        <w:gridCol w:w="2074"/>
      </w:tblGrid>
      <w:tr w:rsidR="00545E0A">
        <w:tc>
          <w:tcPr>
            <w:tcW w:w="1512" w:type="dxa"/>
          </w:tcPr>
          <w:p w:rsidR="00545E0A" w:rsidRDefault="009358A8">
            <w:pPr>
              <w:jc w:val="center"/>
              <w:rPr>
                <w:rFonts w:ascii="微软雅黑" w:eastAsia="微软雅黑" w:hAnsi="微软雅黑"/>
                <w:b/>
                <w:bCs/>
                <w:sz w:val="18"/>
                <w:szCs w:val="18"/>
              </w:rPr>
            </w:pPr>
            <w:r>
              <w:rPr>
                <w:rFonts w:ascii="微软雅黑" w:eastAsia="微软雅黑" w:hAnsi="微软雅黑" w:hint="eastAsia"/>
                <w:b/>
                <w:bCs/>
                <w:sz w:val="18"/>
                <w:szCs w:val="18"/>
              </w:rPr>
              <w:t>保险公司名称</w:t>
            </w:r>
          </w:p>
        </w:tc>
        <w:tc>
          <w:tcPr>
            <w:tcW w:w="2074" w:type="dxa"/>
          </w:tcPr>
          <w:p w:rsidR="00545E0A" w:rsidRDefault="009358A8">
            <w:pPr>
              <w:jc w:val="center"/>
              <w:rPr>
                <w:rFonts w:ascii="微软雅黑" w:eastAsia="微软雅黑" w:hAnsi="微软雅黑"/>
                <w:b/>
                <w:bCs/>
                <w:sz w:val="18"/>
                <w:szCs w:val="18"/>
              </w:rPr>
            </w:pPr>
            <w:r>
              <w:rPr>
                <w:rFonts w:ascii="微软雅黑" w:eastAsia="微软雅黑" w:hAnsi="微软雅黑" w:hint="eastAsia"/>
                <w:b/>
                <w:bCs/>
                <w:sz w:val="18"/>
                <w:szCs w:val="18"/>
              </w:rPr>
              <w:t>承保规则</w:t>
            </w:r>
          </w:p>
        </w:tc>
        <w:tc>
          <w:tcPr>
            <w:tcW w:w="2074" w:type="dxa"/>
          </w:tcPr>
          <w:p w:rsidR="00545E0A" w:rsidRDefault="009358A8">
            <w:pPr>
              <w:jc w:val="center"/>
              <w:rPr>
                <w:rFonts w:ascii="微软雅黑" w:eastAsia="微软雅黑" w:hAnsi="微软雅黑"/>
                <w:b/>
                <w:bCs/>
                <w:sz w:val="18"/>
                <w:szCs w:val="18"/>
              </w:rPr>
            </w:pPr>
            <w:r>
              <w:rPr>
                <w:rFonts w:ascii="微软雅黑" w:eastAsia="微软雅黑" w:hAnsi="微软雅黑" w:hint="eastAsia"/>
                <w:b/>
                <w:bCs/>
                <w:sz w:val="18"/>
                <w:szCs w:val="18"/>
              </w:rPr>
              <w:t>是否为自核</w:t>
            </w:r>
          </w:p>
        </w:tc>
        <w:tc>
          <w:tcPr>
            <w:tcW w:w="2074" w:type="dxa"/>
          </w:tcPr>
          <w:p w:rsidR="00545E0A" w:rsidRDefault="009358A8">
            <w:pPr>
              <w:jc w:val="center"/>
              <w:rPr>
                <w:rFonts w:ascii="微软雅黑" w:eastAsia="微软雅黑" w:hAnsi="微软雅黑"/>
                <w:b/>
                <w:bCs/>
                <w:sz w:val="18"/>
                <w:szCs w:val="18"/>
              </w:rPr>
            </w:pPr>
            <w:r>
              <w:rPr>
                <w:rFonts w:ascii="微软雅黑" w:eastAsia="微软雅黑" w:hAnsi="微软雅黑" w:hint="eastAsia"/>
                <w:b/>
                <w:bCs/>
                <w:sz w:val="18"/>
                <w:szCs w:val="18"/>
              </w:rPr>
              <w:t>是否同意承保</w:t>
            </w:r>
          </w:p>
        </w:tc>
      </w:tr>
      <w:tr w:rsidR="00545E0A">
        <w:tc>
          <w:tcPr>
            <w:tcW w:w="1512"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平安</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保证金</w:t>
            </w:r>
            <w:r w:rsidR="00E0418C">
              <w:rPr>
                <w:rFonts w:ascii="微软雅黑" w:eastAsia="微软雅黑" w:hAnsi="微软雅黑" w:hint="eastAsia"/>
                <w:sz w:val="18"/>
                <w:szCs w:val="18"/>
              </w:rPr>
              <w:t>金额</w:t>
            </w:r>
            <w:r>
              <w:rPr>
                <w:rFonts w:ascii="微软雅黑" w:eastAsia="微软雅黑" w:hAnsi="微软雅黑" w:hint="eastAsia"/>
                <w:sz w:val="18"/>
                <w:szCs w:val="18"/>
              </w:rPr>
              <w:t>＞8</w:t>
            </w:r>
            <w:r>
              <w:rPr>
                <w:rFonts w:ascii="微软雅黑" w:eastAsia="微软雅黑" w:hAnsi="微软雅黑"/>
                <w:sz w:val="18"/>
                <w:szCs w:val="18"/>
              </w:rPr>
              <w:t>0</w:t>
            </w:r>
            <w:r>
              <w:rPr>
                <w:rFonts w:ascii="微软雅黑" w:eastAsia="微软雅黑" w:hAnsi="微软雅黑" w:hint="eastAsia"/>
                <w:sz w:val="18"/>
                <w:szCs w:val="18"/>
              </w:rPr>
              <w:t>万</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r>
      <w:tr w:rsidR="00545E0A">
        <w:tc>
          <w:tcPr>
            <w:tcW w:w="1512"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太保</w:t>
            </w:r>
          </w:p>
        </w:tc>
        <w:tc>
          <w:tcPr>
            <w:tcW w:w="2074" w:type="dxa"/>
          </w:tcPr>
          <w:p w:rsidR="00545E0A" w:rsidRDefault="00E0418C">
            <w:pPr>
              <w:jc w:val="center"/>
              <w:rPr>
                <w:rFonts w:ascii="微软雅黑" w:eastAsia="微软雅黑" w:hAnsi="微软雅黑"/>
                <w:sz w:val="18"/>
                <w:szCs w:val="18"/>
              </w:rPr>
            </w:pPr>
            <w:r>
              <w:rPr>
                <w:rFonts w:ascii="微软雅黑" w:eastAsia="微软雅黑" w:hAnsi="微软雅黑" w:hint="eastAsia"/>
                <w:sz w:val="18"/>
                <w:szCs w:val="18"/>
              </w:rPr>
              <w:t>保证金金额</w:t>
            </w:r>
            <w:r w:rsidR="009358A8">
              <w:rPr>
                <w:rFonts w:ascii="微软雅黑" w:eastAsia="微软雅黑" w:hAnsi="微软雅黑" w:hint="eastAsia"/>
                <w:sz w:val="18"/>
                <w:szCs w:val="18"/>
              </w:rPr>
              <w:t>＞8</w:t>
            </w:r>
            <w:r w:rsidR="009358A8">
              <w:rPr>
                <w:rFonts w:ascii="微软雅黑" w:eastAsia="微软雅黑" w:hAnsi="微软雅黑"/>
                <w:sz w:val="18"/>
                <w:szCs w:val="18"/>
              </w:rPr>
              <w:t>0</w:t>
            </w:r>
            <w:r w:rsidR="009358A8">
              <w:rPr>
                <w:rFonts w:ascii="微软雅黑" w:eastAsia="微软雅黑" w:hAnsi="微软雅黑" w:hint="eastAsia"/>
                <w:sz w:val="18"/>
                <w:szCs w:val="18"/>
              </w:rPr>
              <w:t>万</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否</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否</w:t>
            </w:r>
          </w:p>
        </w:tc>
      </w:tr>
      <w:tr w:rsidR="00545E0A">
        <w:tc>
          <w:tcPr>
            <w:tcW w:w="1512"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大地</w:t>
            </w:r>
          </w:p>
        </w:tc>
        <w:tc>
          <w:tcPr>
            <w:tcW w:w="2074" w:type="dxa"/>
          </w:tcPr>
          <w:p w:rsidR="00545E0A" w:rsidRDefault="00E0418C">
            <w:pPr>
              <w:jc w:val="center"/>
              <w:rPr>
                <w:rFonts w:ascii="微软雅黑" w:eastAsia="微软雅黑" w:hAnsi="微软雅黑"/>
                <w:sz w:val="18"/>
                <w:szCs w:val="18"/>
              </w:rPr>
            </w:pPr>
            <w:r>
              <w:rPr>
                <w:rFonts w:ascii="微软雅黑" w:eastAsia="微软雅黑" w:hAnsi="微软雅黑" w:hint="eastAsia"/>
                <w:sz w:val="18"/>
                <w:szCs w:val="18"/>
              </w:rPr>
              <w:t>保证金金额</w:t>
            </w:r>
            <w:r w:rsidR="009358A8">
              <w:rPr>
                <w:rFonts w:ascii="微软雅黑" w:eastAsia="微软雅黑" w:hAnsi="微软雅黑" w:hint="eastAsia"/>
                <w:sz w:val="18"/>
                <w:szCs w:val="18"/>
              </w:rPr>
              <w:t>＞8</w:t>
            </w:r>
            <w:r w:rsidR="009358A8">
              <w:rPr>
                <w:rFonts w:ascii="微软雅黑" w:eastAsia="微软雅黑" w:hAnsi="微软雅黑"/>
                <w:sz w:val="18"/>
                <w:szCs w:val="18"/>
              </w:rPr>
              <w:t>0</w:t>
            </w:r>
            <w:r w:rsidR="009358A8">
              <w:rPr>
                <w:rFonts w:ascii="微软雅黑" w:eastAsia="微软雅黑" w:hAnsi="微软雅黑" w:hint="eastAsia"/>
                <w:sz w:val="18"/>
                <w:szCs w:val="18"/>
              </w:rPr>
              <w:t>万</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r>
      <w:tr w:rsidR="00545E0A">
        <w:tc>
          <w:tcPr>
            <w:tcW w:w="1512"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阳光</w:t>
            </w:r>
          </w:p>
        </w:tc>
        <w:tc>
          <w:tcPr>
            <w:tcW w:w="2074" w:type="dxa"/>
          </w:tcPr>
          <w:p w:rsidR="00545E0A" w:rsidRDefault="00E0418C">
            <w:pPr>
              <w:jc w:val="center"/>
              <w:rPr>
                <w:rFonts w:ascii="微软雅黑" w:eastAsia="微软雅黑" w:hAnsi="微软雅黑"/>
                <w:sz w:val="18"/>
                <w:szCs w:val="18"/>
              </w:rPr>
            </w:pPr>
            <w:r>
              <w:rPr>
                <w:rFonts w:ascii="微软雅黑" w:eastAsia="微软雅黑" w:hAnsi="微软雅黑" w:hint="eastAsia"/>
                <w:sz w:val="18"/>
                <w:szCs w:val="18"/>
              </w:rPr>
              <w:t>保证金金额</w:t>
            </w:r>
            <w:r w:rsidR="009358A8">
              <w:rPr>
                <w:rFonts w:ascii="微软雅黑" w:eastAsia="微软雅黑" w:hAnsi="微软雅黑" w:hint="eastAsia"/>
                <w:sz w:val="18"/>
                <w:szCs w:val="18"/>
              </w:rPr>
              <w:t>＞8</w:t>
            </w:r>
            <w:r w:rsidR="009358A8">
              <w:rPr>
                <w:rFonts w:ascii="微软雅黑" w:eastAsia="微软雅黑" w:hAnsi="微软雅黑"/>
                <w:sz w:val="18"/>
                <w:szCs w:val="18"/>
              </w:rPr>
              <w:t>0</w:t>
            </w:r>
            <w:r w:rsidR="009358A8">
              <w:rPr>
                <w:rFonts w:ascii="微软雅黑" w:eastAsia="微软雅黑" w:hAnsi="微软雅黑" w:hint="eastAsia"/>
                <w:sz w:val="18"/>
                <w:szCs w:val="18"/>
              </w:rPr>
              <w:t>万</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r>
      <w:tr w:rsidR="00545E0A">
        <w:tc>
          <w:tcPr>
            <w:tcW w:w="1512"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太平</w:t>
            </w:r>
          </w:p>
        </w:tc>
        <w:tc>
          <w:tcPr>
            <w:tcW w:w="2074" w:type="dxa"/>
          </w:tcPr>
          <w:p w:rsidR="00545E0A" w:rsidRDefault="00E0418C">
            <w:pPr>
              <w:jc w:val="center"/>
              <w:rPr>
                <w:rFonts w:ascii="微软雅黑" w:eastAsia="微软雅黑" w:hAnsi="微软雅黑"/>
                <w:sz w:val="18"/>
                <w:szCs w:val="18"/>
              </w:rPr>
            </w:pPr>
            <w:r>
              <w:rPr>
                <w:rFonts w:ascii="微软雅黑" w:eastAsia="微软雅黑" w:hAnsi="微软雅黑" w:hint="eastAsia"/>
                <w:sz w:val="18"/>
                <w:szCs w:val="18"/>
              </w:rPr>
              <w:t>保证金金额</w:t>
            </w:r>
            <w:r w:rsidR="009358A8">
              <w:rPr>
                <w:rFonts w:ascii="微软雅黑" w:eastAsia="微软雅黑" w:hAnsi="微软雅黑" w:hint="eastAsia"/>
                <w:sz w:val="18"/>
                <w:szCs w:val="18"/>
              </w:rPr>
              <w:t>＞8</w:t>
            </w:r>
            <w:r w:rsidR="009358A8">
              <w:rPr>
                <w:rFonts w:ascii="微软雅黑" w:eastAsia="微软雅黑" w:hAnsi="微软雅黑"/>
                <w:sz w:val="18"/>
                <w:szCs w:val="18"/>
              </w:rPr>
              <w:t>0</w:t>
            </w:r>
            <w:r w:rsidR="009358A8">
              <w:rPr>
                <w:rFonts w:ascii="微软雅黑" w:eastAsia="微软雅黑" w:hAnsi="微软雅黑" w:hint="eastAsia"/>
                <w:sz w:val="18"/>
                <w:szCs w:val="18"/>
              </w:rPr>
              <w:t>万</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否</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否</w:t>
            </w:r>
          </w:p>
        </w:tc>
      </w:tr>
      <w:tr w:rsidR="00545E0A">
        <w:tc>
          <w:tcPr>
            <w:tcW w:w="1512"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天安</w:t>
            </w:r>
          </w:p>
        </w:tc>
        <w:tc>
          <w:tcPr>
            <w:tcW w:w="2074" w:type="dxa"/>
          </w:tcPr>
          <w:p w:rsidR="00545E0A" w:rsidRDefault="00E0418C">
            <w:pPr>
              <w:jc w:val="center"/>
              <w:rPr>
                <w:rFonts w:ascii="微软雅黑" w:eastAsia="微软雅黑" w:hAnsi="微软雅黑"/>
                <w:sz w:val="18"/>
                <w:szCs w:val="18"/>
              </w:rPr>
            </w:pPr>
            <w:r>
              <w:rPr>
                <w:rFonts w:ascii="微软雅黑" w:eastAsia="微软雅黑" w:hAnsi="微软雅黑" w:hint="eastAsia"/>
                <w:sz w:val="18"/>
                <w:szCs w:val="18"/>
              </w:rPr>
              <w:t>保证金金额</w:t>
            </w:r>
            <w:r w:rsidR="009358A8">
              <w:rPr>
                <w:rFonts w:ascii="微软雅黑" w:eastAsia="微软雅黑" w:hAnsi="微软雅黑" w:hint="eastAsia"/>
                <w:sz w:val="18"/>
                <w:szCs w:val="18"/>
              </w:rPr>
              <w:t>＞8</w:t>
            </w:r>
            <w:r w:rsidR="009358A8">
              <w:rPr>
                <w:rFonts w:ascii="微软雅黑" w:eastAsia="微软雅黑" w:hAnsi="微软雅黑"/>
                <w:sz w:val="18"/>
                <w:szCs w:val="18"/>
              </w:rPr>
              <w:t>0</w:t>
            </w:r>
            <w:r w:rsidR="009358A8">
              <w:rPr>
                <w:rFonts w:ascii="微软雅黑" w:eastAsia="微软雅黑" w:hAnsi="微软雅黑" w:hint="eastAsia"/>
                <w:sz w:val="18"/>
                <w:szCs w:val="18"/>
              </w:rPr>
              <w:t>万</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r>
      <w:tr w:rsidR="00545E0A">
        <w:tc>
          <w:tcPr>
            <w:tcW w:w="1512"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紫金</w:t>
            </w:r>
          </w:p>
        </w:tc>
        <w:tc>
          <w:tcPr>
            <w:tcW w:w="2074" w:type="dxa"/>
          </w:tcPr>
          <w:p w:rsidR="00545E0A" w:rsidRDefault="00E0418C">
            <w:pPr>
              <w:jc w:val="center"/>
              <w:rPr>
                <w:rFonts w:ascii="微软雅黑" w:eastAsia="微软雅黑" w:hAnsi="微软雅黑"/>
                <w:sz w:val="18"/>
                <w:szCs w:val="18"/>
              </w:rPr>
            </w:pPr>
            <w:r>
              <w:rPr>
                <w:rFonts w:ascii="微软雅黑" w:eastAsia="微软雅黑" w:hAnsi="微软雅黑" w:hint="eastAsia"/>
                <w:sz w:val="18"/>
                <w:szCs w:val="18"/>
              </w:rPr>
              <w:t>保证金金额</w:t>
            </w:r>
            <w:r w:rsidR="009358A8">
              <w:rPr>
                <w:rFonts w:ascii="微软雅黑" w:eastAsia="微软雅黑" w:hAnsi="微软雅黑" w:hint="eastAsia"/>
                <w:sz w:val="18"/>
                <w:szCs w:val="18"/>
              </w:rPr>
              <w:t>＞8</w:t>
            </w:r>
            <w:r w:rsidR="009358A8">
              <w:rPr>
                <w:rFonts w:ascii="微软雅黑" w:eastAsia="微软雅黑" w:hAnsi="微软雅黑"/>
                <w:sz w:val="18"/>
                <w:szCs w:val="18"/>
              </w:rPr>
              <w:t>0</w:t>
            </w:r>
            <w:r w:rsidR="009358A8">
              <w:rPr>
                <w:rFonts w:ascii="微软雅黑" w:eastAsia="微软雅黑" w:hAnsi="微软雅黑" w:hint="eastAsia"/>
                <w:sz w:val="18"/>
                <w:szCs w:val="18"/>
              </w:rPr>
              <w:t>万</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r>
      <w:tr w:rsidR="00545E0A">
        <w:tc>
          <w:tcPr>
            <w:tcW w:w="1512"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亚太</w:t>
            </w:r>
          </w:p>
        </w:tc>
        <w:tc>
          <w:tcPr>
            <w:tcW w:w="2074" w:type="dxa"/>
          </w:tcPr>
          <w:p w:rsidR="00545E0A" w:rsidRDefault="00E0418C">
            <w:pPr>
              <w:jc w:val="center"/>
              <w:rPr>
                <w:rFonts w:ascii="微软雅黑" w:eastAsia="微软雅黑" w:hAnsi="微软雅黑"/>
                <w:sz w:val="18"/>
                <w:szCs w:val="18"/>
              </w:rPr>
            </w:pPr>
            <w:r>
              <w:rPr>
                <w:rFonts w:ascii="微软雅黑" w:eastAsia="微软雅黑" w:hAnsi="微软雅黑" w:hint="eastAsia"/>
                <w:sz w:val="18"/>
                <w:szCs w:val="18"/>
              </w:rPr>
              <w:t>保证金金额</w:t>
            </w:r>
            <w:r w:rsidR="009358A8">
              <w:rPr>
                <w:rFonts w:ascii="微软雅黑" w:eastAsia="微软雅黑" w:hAnsi="微软雅黑" w:hint="eastAsia"/>
                <w:sz w:val="18"/>
                <w:szCs w:val="18"/>
              </w:rPr>
              <w:t>＞8</w:t>
            </w:r>
            <w:r w:rsidR="009358A8">
              <w:rPr>
                <w:rFonts w:ascii="微软雅黑" w:eastAsia="微软雅黑" w:hAnsi="微软雅黑"/>
                <w:sz w:val="18"/>
                <w:szCs w:val="18"/>
              </w:rPr>
              <w:t>0</w:t>
            </w:r>
            <w:r w:rsidR="009358A8">
              <w:rPr>
                <w:rFonts w:ascii="微软雅黑" w:eastAsia="微软雅黑" w:hAnsi="微软雅黑" w:hint="eastAsia"/>
                <w:sz w:val="18"/>
                <w:szCs w:val="18"/>
              </w:rPr>
              <w:t>万</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c>
          <w:tcPr>
            <w:tcW w:w="2074" w:type="dxa"/>
          </w:tcPr>
          <w:p w:rsidR="00545E0A" w:rsidRDefault="009358A8">
            <w:pPr>
              <w:jc w:val="center"/>
              <w:rPr>
                <w:rFonts w:ascii="微软雅黑" w:eastAsia="微软雅黑" w:hAnsi="微软雅黑"/>
                <w:sz w:val="18"/>
                <w:szCs w:val="18"/>
              </w:rPr>
            </w:pPr>
            <w:r>
              <w:rPr>
                <w:rFonts w:ascii="微软雅黑" w:eastAsia="微软雅黑" w:hAnsi="微软雅黑" w:hint="eastAsia"/>
                <w:sz w:val="18"/>
                <w:szCs w:val="18"/>
              </w:rPr>
              <w:t>是</w:t>
            </w:r>
          </w:p>
        </w:tc>
      </w:tr>
    </w:tbl>
    <w:p w:rsidR="00545E0A" w:rsidRDefault="00545E0A">
      <w:pPr>
        <w:widowControl/>
        <w:ind w:firstLineChars="200" w:firstLine="560"/>
        <w:jc w:val="left"/>
        <w:rPr>
          <w:rFonts w:ascii="微软雅黑" w:eastAsia="微软雅黑" w:hAnsi="微软雅黑" w:cs="仿宋"/>
          <w:b/>
          <w:sz w:val="28"/>
          <w:szCs w:val="28"/>
        </w:rPr>
      </w:pPr>
      <w:bookmarkStart w:id="0" w:name="_Hlk7095983"/>
    </w:p>
    <w:p w:rsidR="00545E0A" w:rsidRDefault="009358A8">
      <w:pPr>
        <w:widowControl/>
        <w:ind w:firstLineChars="200" w:firstLine="560"/>
        <w:jc w:val="center"/>
        <w:rPr>
          <w:rFonts w:ascii="微软雅黑" w:eastAsia="微软雅黑" w:hAnsi="微软雅黑" w:cs="仿宋"/>
          <w:b/>
          <w:sz w:val="28"/>
          <w:szCs w:val="28"/>
        </w:rPr>
      </w:pPr>
      <w:r>
        <w:rPr>
          <w:rFonts w:ascii="微软雅黑" w:eastAsia="微软雅黑" w:hAnsi="微软雅黑" w:cs="仿宋" w:hint="eastAsia"/>
          <w:b/>
          <w:sz w:val="28"/>
          <w:szCs w:val="28"/>
        </w:rPr>
        <w:t>二、退保规则</w:t>
      </w:r>
    </w:p>
    <w:p w:rsidR="00545E0A" w:rsidRDefault="009358A8">
      <w:pPr>
        <w:widowControl/>
        <w:ind w:firstLineChars="200" w:firstLine="420"/>
        <w:jc w:val="left"/>
        <w:rPr>
          <w:rFonts w:ascii="微软雅黑" w:eastAsia="微软雅黑" w:hAnsi="微软雅黑" w:cs="仿宋"/>
          <w:b/>
          <w:szCs w:val="21"/>
        </w:rPr>
      </w:pPr>
      <w:r>
        <w:rPr>
          <w:rFonts w:ascii="微软雅黑" w:eastAsia="微软雅黑" w:hAnsi="微软雅黑" w:cs="仿宋" w:hint="eastAsia"/>
          <w:b/>
          <w:szCs w:val="21"/>
        </w:rPr>
        <w:t>（一）退保情形</w:t>
      </w:r>
    </w:p>
    <w:p w:rsidR="00545E0A" w:rsidRDefault="009358A8">
      <w:pPr>
        <w:widowControl/>
        <w:ind w:firstLineChars="200" w:firstLine="420"/>
        <w:jc w:val="left"/>
        <w:rPr>
          <w:rFonts w:ascii="微软雅黑" w:eastAsia="微软雅黑" w:hAnsi="微软雅黑" w:cs="微软雅黑"/>
          <w:color w:val="434343"/>
        </w:rPr>
      </w:pPr>
      <w:r>
        <w:rPr>
          <w:rFonts w:ascii="微软雅黑" w:eastAsia="微软雅黑" w:hAnsi="微软雅黑" w:cs="仿宋"/>
          <w:szCs w:val="21"/>
        </w:rPr>
        <w:t>1.</w:t>
      </w:r>
      <w:r>
        <w:rPr>
          <w:rFonts w:ascii="微软雅黑" w:eastAsia="微软雅黑" w:hAnsi="微软雅黑" w:cs="仿宋" w:hint="eastAsia"/>
          <w:szCs w:val="21"/>
        </w:rPr>
        <w:t>开标前自愿放弃投标或项目发生中止、暂停情形：</w:t>
      </w:r>
      <w:r>
        <w:rPr>
          <w:rFonts w:ascii="微软雅黑" w:eastAsia="微软雅黑" w:hAnsi="微软雅黑" w:cs="微软雅黑" w:hint="eastAsia"/>
          <w:color w:val="434343"/>
        </w:rPr>
        <w:t>投保人可随时自行在</w:t>
      </w:r>
      <w:r w:rsidR="00436821">
        <w:rPr>
          <w:rFonts w:ascii="微软雅黑" w:eastAsia="微软雅黑" w:hAnsi="微软雅黑" w:cs="微软雅黑" w:hint="eastAsia"/>
          <w:color w:val="434343"/>
        </w:rPr>
        <w:t>长沙公共资源</w:t>
      </w:r>
      <w:r>
        <w:rPr>
          <w:rFonts w:ascii="微软雅黑" w:eastAsia="微软雅黑" w:hAnsi="微软雅黑" w:cs="微软雅黑" w:hint="eastAsia"/>
          <w:color w:val="434343"/>
        </w:rPr>
        <w:t>交易电子服务平台发起退保；</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szCs w:val="21"/>
        </w:rPr>
        <w:t>2.</w:t>
      </w:r>
      <w:r>
        <w:rPr>
          <w:rFonts w:ascii="微软雅黑" w:eastAsia="微软雅黑" w:hAnsi="微软雅黑" w:cs="仿宋" w:hint="eastAsia"/>
          <w:szCs w:val="21"/>
        </w:rPr>
        <w:t>开标</w:t>
      </w:r>
      <w:proofErr w:type="gramStart"/>
      <w:r>
        <w:rPr>
          <w:rFonts w:ascii="微软雅黑" w:eastAsia="微软雅黑" w:hAnsi="微软雅黑" w:cs="仿宋" w:hint="eastAsia"/>
          <w:szCs w:val="21"/>
        </w:rPr>
        <w:t>前项目</w:t>
      </w:r>
      <w:proofErr w:type="gramEnd"/>
      <w:r>
        <w:rPr>
          <w:rFonts w:ascii="微软雅黑" w:eastAsia="微软雅黑" w:hAnsi="微软雅黑" w:cs="仿宋" w:hint="eastAsia"/>
          <w:szCs w:val="21"/>
        </w:rPr>
        <w:t>发生流标、终止情形：被保险人（招标人）</w:t>
      </w:r>
      <w:r>
        <w:rPr>
          <w:rFonts w:ascii="微软雅黑" w:eastAsia="微软雅黑" w:hAnsi="微软雅黑" w:cs="微软雅黑" w:hint="eastAsia"/>
          <w:color w:val="434343"/>
        </w:rPr>
        <w:t>在</w:t>
      </w:r>
      <w:r w:rsidR="00436821">
        <w:rPr>
          <w:rFonts w:ascii="微软雅黑" w:eastAsia="微软雅黑" w:hAnsi="微软雅黑" w:cs="微软雅黑" w:hint="eastAsia"/>
          <w:color w:val="434343"/>
        </w:rPr>
        <w:t>长沙公共资源</w:t>
      </w:r>
      <w:r>
        <w:rPr>
          <w:rFonts w:ascii="微软雅黑" w:eastAsia="微软雅黑" w:hAnsi="微软雅黑" w:cs="微软雅黑" w:hint="eastAsia"/>
          <w:color w:val="434343"/>
        </w:rPr>
        <w:t>交易电子服务平台代投保人发起退保；</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szCs w:val="21"/>
        </w:rPr>
        <w:t>3.</w:t>
      </w:r>
      <w:r>
        <w:rPr>
          <w:rFonts w:ascii="微软雅黑" w:eastAsia="微软雅黑" w:hAnsi="微软雅黑" w:cs="仿宋" w:hint="eastAsia"/>
          <w:szCs w:val="21"/>
        </w:rPr>
        <w:t>开标后项目发生流标情形：被保险人（招标人）</w:t>
      </w:r>
      <w:r>
        <w:rPr>
          <w:rFonts w:ascii="微软雅黑" w:eastAsia="微软雅黑" w:hAnsi="微软雅黑" w:cs="微软雅黑" w:hint="eastAsia"/>
          <w:color w:val="434343"/>
        </w:rPr>
        <w:t>在</w:t>
      </w:r>
      <w:r w:rsidR="00436821">
        <w:rPr>
          <w:rFonts w:ascii="微软雅黑" w:eastAsia="微软雅黑" w:hAnsi="微软雅黑" w:cs="微软雅黑" w:hint="eastAsia"/>
          <w:color w:val="434343"/>
        </w:rPr>
        <w:t>长沙公共资源</w:t>
      </w:r>
      <w:r>
        <w:rPr>
          <w:rFonts w:ascii="微软雅黑" w:eastAsia="微软雅黑" w:hAnsi="微软雅黑" w:cs="微软雅黑" w:hint="eastAsia"/>
          <w:color w:val="434343"/>
        </w:rPr>
        <w:t>交易电子服务平台代投保人发起退保。</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4</w:t>
      </w:r>
      <w:r>
        <w:rPr>
          <w:rFonts w:ascii="微软雅黑" w:eastAsia="微软雅黑" w:hAnsi="微软雅黑" w:cs="仿宋"/>
          <w:szCs w:val="21"/>
        </w:rPr>
        <w:t>.</w:t>
      </w:r>
      <w:r>
        <w:rPr>
          <w:rFonts w:ascii="微软雅黑" w:eastAsia="微软雅黑" w:hAnsi="微软雅黑" w:cs="仿宋" w:hint="eastAsia"/>
          <w:szCs w:val="21"/>
        </w:rPr>
        <w:t>除上述条件外均不</w:t>
      </w:r>
      <w:proofErr w:type="gramStart"/>
      <w:r>
        <w:rPr>
          <w:rFonts w:ascii="微软雅黑" w:eastAsia="微软雅黑" w:hAnsi="微软雅黑" w:cs="仿宋" w:hint="eastAsia"/>
          <w:szCs w:val="21"/>
        </w:rPr>
        <w:t>予退</w:t>
      </w:r>
      <w:proofErr w:type="gramEnd"/>
      <w:r>
        <w:rPr>
          <w:rFonts w:ascii="微软雅黑" w:eastAsia="微软雅黑" w:hAnsi="微软雅黑" w:cs="仿宋" w:hint="eastAsia"/>
          <w:szCs w:val="21"/>
        </w:rPr>
        <w:t>保。</w:t>
      </w:r>
    </w:p>
    <w:p w:rsidR="00545E0A" w:rsidRDefault="009358A8">
      <w:pPr>
        <w:widowControl/>
        <w:ind w:firstLineChars="200" w:firstLine="420"/>
        <w:jc w:val="left"/>
        <w:rPr>
          <w:rFonts w:ascii="微软雅黑" w:eastAsia="微软雅黑" w:hAnsi="微软雅黑" w:cs="仿宋"/>
          <w:b/>
          <w:bCs/>
          <w:szCs w:val="21"/>
        </w:rPr>
      </w:pPr>
      <w:r>
        <w:rPr>
          <w:rFonts w:ascii="微软雅黑" w:eastAsia="微软雅黑" w:hAnsi="微软雅黑" w:cs="仿宋" w:hint="eastAsia"/>
          <w:b/>
          <w:bCs/>
          <w:szCs w:val="21"/>
        </w:rPr>
        <w:t>（二）退费路径</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1</w:t>
      </w:r>
      <w:r>
        <w:rPr>
          <w:rFonts w:ascii="微软雅黑" w:eastAsia="微软雅黑" w:hAnsi="微软雅黑" w:cs="仿宋"/>
          <w:szCs w:val="21"/>
        </w:rPr>
        <w:t>.</w:t>
      </w:r>
      <w:proofErr w:type="gramStart"/>
      <w:r>
        <w:rPr>
          <w:rFonts w:ascii="微软雅黑" w:eastAsia="微软雅黑" w:hAnsi="微软雅黑" w:cs="仿宋" w:hint="eastAsia"/>
          <w:szCs w:val="21"/>
        </w:rPr>
        <w:t>网银支付</w:t>
      </w:r>
      <w:proofErr w:type="gramEnd"/>
      <w:r>
        <w:rPr>
          <w:rFonts w:ascii="微软雅黑" w:eastAsia="微软雅黑" w:hAnsi="微软雅黑" w:cs="仿宋" w:hint="eastAsia"/>
          <w:szCs w:val="21"/>
        </w:rPr>
        <w:t>保费：投保人购买投标保证保险时，通过</w:t>
      </w:r>
      <w:proofErr w:type="gramStart"/>
      <w:r>
        <w:rPr>
          <w:rFonts w:ascii="微软雅黑" w:eastAsia="微软雅黑" w:hAnsi="微软雅黑" w:cs="仿宋" w:hint="eastAsia"/>
          <w:szCs w:val="21"/>
        </w:rPr>
        <w:t>网银支付</w:t>
      </w:r>
      <w:proofErr w:type="gramEnd"/>
      <w:r>
        <w:rPr>
          <w:rFonts w:ascii="微软雅黑" w:eastAsia="微软雅黑" w:hAnsi="微软雅黑" w:cs="仿宋" w:hint="eastAsia"/>
          <w:szCs w:val="21"/>
        </w:rPr>
        <w:t>保费的，投保人申请退保时，请投保人完善银行账号和开户行信息，具体操作详见</w:t>
      </w:r>
      <w:r>
        <w:rPr>
          <w:rFonts w:ascii="微软雅黑" w:eastAsia="微软雅黑" w:hAnsi="微软雅黑" w:cs="微软雅黑" w:hint="eastAsia"/>
          <w:b/>
          <w:bCs/>
          <w:color w:val="434343"/>
        </w:rPr>
        <w:t>《长沙市工程</w:t>
      </w:r>
      <w:r w:rsidR="006A696B">
        <w:rPr>
          <w:rFonts w:ascii="微软雅黑" w:eastAsia="微软雅黑" w:hAnsi="微软雅黑" w:cs="微软雅黑" w:hint="eastAsia"/>
          <w:b/>
          <w:bCs/>
          <w:color w:val="434343"/>
        </w:rPr>
        <w:t>建设</w:t>
      </w:r>
      <w:r>
        <w:rPr>
          <w:rFonts w:ascii="微软雅黑" w:eastAsia="微软雅黑" w:hAnsi="微软雅黑" w:cs="微软雅黑" w:hint="eastAsia"/>
          <w:b/>
          <w:bCs/>
          <w:color w:val="434343"/>
        </w:rPr>
        <w:t>投标保证保险投保人（投标人）操作手册》。</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lastRenderedPageBreak/>
        <w:t>2</w:t>
      </w:r>
      <w:r>
        <w:rPr>
          <w:rFonts w:ascii="微软雅黑" w:eastAsia="微软雅黑" w:hAnsi="微软雅黑" w:cs="仿宋"/>
          <w:szCs w:val="21"/>
        </w:rPr>
        <w:t>.</w:t>
      </w:r>
      <w:proofErr w:type="gramStart"/>
      <w:r>
        <w:rPr>
          <w:rFonts w:ascii="微软雅黑" w:eastAsia="微软雅黑" w:hAnsi="微软雅黑" w:cs="仿宋" w:hint="eastAsia"/>
          <w:szCs w:val="21"/>
        </w:rPr>
        <w:t>微信或</w:t>
      </w:r>
      <w:proofErr w:type="gramEnd"/>
      <w:r>
        <w:rPr>
          <w:rFonts w:ascii="微软雅黑" w:eastAsia="微软雅黑" w:hAnsi="微软雅黑" w:cs="仿宋" w:hint="eastAsia"/>
          <w:szCs w:val="21"/>
        </w:rPr>
        <w:t>支付</w:t>
      </w:r>
      <w:proofErr w:type="gramStart"/>
      <w:r>
        <w:rPr>
          <w:rFonts w:ascii="微软雅黑" w:eastAsia="微软雅黑" w:hAnsi="微软雅黑" w:cs="仿宋" w:hint="eastAsia"/>
          <w:szCs w:val="21"/>
        </w:rPr>
        <w:t>宝支付</w:t>
      </w:r>
      <w:proofErr w:type="gramEnd"/>
      <w:r>
        <w:rPr>
          <w:rFonts w:ascii="微软雅黑" w:eastAsia="微软雅黑" w:hAnsi="微软雅黑" w:cs="仿宋" w:hint="eastAsia"/>
          <w:szCs w:val="21"/>
        </w:rPr>
        <w:t>保费：投保人购买投标保证保险时，</w:t>
      </w:r>
      <w:proofErr w:type="gramStart"/>
      <w:r>
        <w:rPr>
          <w:rFonts w:ascii="微软雅黑" w:eastAsia="微软雅黑" w:hAnsi="微软雅黑" w:cs="仿宋" w:hint="eastAsia"/>
          <w:szCs w:val="21"/>
        </w:rPr>
        <w:t>通过微信或</w:t>
      </w:r>
      <w:proofErr w:type="gramEnd"/>
      <w:r>
        <w:rPr>
          <w:rFonts w:ascii="微软雅黑" w:eastAsia="微软雅黑" w:hAnsi="微软雅黑" w:cs="仿宋" w:hint="eastAsia"/>
          <w:szCs w:val="21"/>
        </w:rPr>
        <w:t>支付</w:t>
      </w:r>
      <w:proofErr w:type="gramStart"/>
      <w:r>
        <w:rPr>
          <w:rFonts w:ascii="微软雅黑" w:eastAsia="微软雅黑" w:hAnsi="微软雅黑" w:cs="仿宋" w:hint="eastAsia"/>
          <w:szCs w:val="21"/>
        </w:rPr>
        <w:t>宝支付</w:t>
      </w:r>
      <w:proofErr w:type="gramEnd"/>
      <w:r>
        <w:rPr>
          <w:rFonts w:ascii="微软雅黑" w:eastAsia="微软雅黑" w:hAnsi="微软雅黑" w:cs="仿宋" w:hint="eastAsia"/>
          <w:szCs w:val="21"/>
        </w:rPr>
        <w:t>保费的，投保人申请退保时，系统支持保费原路退回投保人账户中，具体操作详见</w:t>
      </w:r>
      <w:r>
        <w:rPr>
          <w:rFonts w:ascii="微软雅黑" w:eastAsia="微软雅黑" w:hAnsi="微软雅黑" w:cs="微软雅黑" w:hint="eastAsia"/>
          <w:b/>
          <w:bCs/>
          <w:color w:val="434343"/>
        </w:rPr>
        <w:t>《长沙市工程</w:t>
      </w:r>
      <w:r w:rsidR="006A696B">
        <w:rPr>
          <w:rFonts w:ascii="微软雅黑" w:eastAsia="微软雅黑" w:hAnsi="微软雅黑" w:cs="微软雅黑" w:hint="eastAsia"/>
          <w:b/>
          <w:bCs/>
          <w:color w:val="434343"/>
        </w:rPr>
        <w:t>建设</w:t>
      </w:r>
      <w:r>
        <w:rPr>
          <w:rFonts w:ascii="微软雅黑" w:eastAsia="微软雅黑" w:hAnsi="微软雅黑" w:cs="微软雅黑" w:hint="eastAsia"/>
          <w:b/>
          <w:bCs/>
          <w:color w:val="434343"/>
        </w:rPr>
        <w:t>投标保证保险投保人（投标人）操作手册》</w:t>
      </w:r>
      <w:r>
        <w:rPr>
          <w:rFonts w:ascii="微软雅黑" w:eastAsia="微软雅黑" w:hAnsi="微软雅黑" w:cs="仿宋" w:hint="eastAsia"/>
          <w:szCs w:val="21"/>
        </w:rPr>
        <w:t>。</w:t>
      </w:r>
    </w:p>
    <w:p w:rsidR="00545E0A" w:rsidRDefault="009358A8">
      <w:pPr>
        <w:widowControl/>
        <w:ind w:firstLineChars="200" w:firstLine="420"/>
        <w:jc w:val="left"/>
        <w:rPr>
          <w:rFonts w:ascii="微软雅黑" w:eastAsia="微软雅黑" w:hAnsi="微软雅黑" w:cs="仿宋"/>
          <w:b/>
          <w:bCs/>
          <w:szCs w:val="21"/>
        </w:rPr>
      </w:pPr>
      <w:r>
        <w:rPr>
          <w:rFonts w:ascii="微软雅黑" w:eastAsia="微软雅黑" w:hAnsi="微软雅黑" w:cs="仿宋" w:hint="eastAsia"/>
          <w:b/>
          <w:bCs/>
          <w:szCs w:val="21"/>
        </w:rPr>
        <w:t>（三）其他说明</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szCs w:val="21"/>
        </w:rPr>
        <w:t>1.</w:t>
      </w:r>
      <w:r>
        <w:rPr>
          <w:rFonts w:ascii="微软雅黑" w:eastAsia="微软雅黑" w:hAnsi="微软雅黑" w:cs="仿宋" w:hint="eastAsia"/>
          <w:szCs w:val="21"/>
        </w:rPr>
        <w:t>如因系统故障等原因导致线上无法退保，请及时联系承保公司进行线下退保。</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2</w:t>
      </w:r>
      <w:r>
        <w:rPr>
          <w:rFonts w:ascii="微软雅黑" w:eastAsia="微软雅黑" w:hAnsi="微软雅黑" w:cs="仿宋"/>
          <w:szCs w:val="21"/>
        </w:rPr>
        <w:t>.</w:t>
      </w:r>
      <w:r>
        <w:rPr>
          <w:rFonts w:ascii="微软雅黑" w:eastAsia="微软雅黑" w:hAnsi="微软雅黑" w:cs="仿宋" w:hint="eastAsia"/>
          <w:szCs w:val="21"/>
        </w:rPr>
        <w:t>投保人申请退保不收取任何手续费。</w:t>
      </w:r>
    </w:p>
    <w:p w:rsidR="00545E0A" w:rsidRDefault="00545E0A">
      <w:pPr>
        <w:widowControl/>
        <w:ind w:firstLineChars="200" w:firstLine="420"/>
        <w:jc w:val="left"/>
        <w:rPr>
          <w:rFonts w:ascii="微软雅黑" w:eastAsia="微软雅黑" w:hAnsi="微软雅黑" w:cs="仿宋"/>
          <w:b/>
          <w:szCs w:val="21"/>
        </w:rPr>
      </w:pPr>
    </w:p>
    <w:p w:rsidR="00545E0A" w:rsidRDefault="009358A8">
      <w:pPr>
        <w:widowControl/>
        <w:ind w:firstLineChars="200" w:firstLine="560"/>
        <w:jc w:val="center"/>
        <w:rPr>
          <w:rFonts w:ascii="微软雅黑" w:eastAsia="微软雅黑" w:hAnsi="微软雅黑" w:cs="仿宋"/>
          <w:b/>
          <w:sz w:val="28"/>
          <w:szCs w:val="28"/>
        </w:rPr>
      </w:pPr>
      <w:r>
        <w:rPr>
          <w:rFonts w:ascii="微软雅黑" w:eastAsia="微软雅黑" w:hAnsi="微软雅黑" w:cs="仿宋" w:hint="eastAsia"/>
          <w:b/>
          <w:sz w:val="28"/>
          <w:szCs w:val="28"/>
        </w:rPr>
        <w:t>三、理赔规则</w:t>
      </w:r>
    </w:p>
    <w:p w:rsidR="00F345BB"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（一）</w:t>
      </w:r>
      <w:r w:rsidR="00F345BB">
        <w:rPr>
          <w:rFonts w:ascii="微软雅黑" w:eastAsia="微软雅黑" w:hAnsi="微软雅黑" w:cs="仿宋" w:hint="eastAsia"/>
          <w:szCs w:val="21"/>
        </w:rPr>
        <w:t>理赔情形</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当</w:t>
      </w:r>
      <w:r w:rsidR="00815910">
        <w:rPr>
          <w:rFonts w:ascii="微软雅黑" w:eastAsia="微软雅黑" w:hAnsi="微软雅黑" w:hint="eastAsia"/>
          <w:szCs w:val="21"/>
        </w:rPr>
        <w:t>投保人违反所投项目《招标文件》规定要求导致投标保证金不予退还或罚没情形的均属于本保单保险责任，</w:t>
      </w:r>
      <w:r>
        <w:rPr>
          <w:rFonts w:ascii="微软雅黑" w:eastAsia="微软雅黑" w:hAnsi="微软雅黑" w:cs="仿宋" w:hint="eastAsia"/>
          <w:szCs w:val="21"/>
        </w:rPr>
        <w:t>被保险人（招标人）可在</w:t>
      </w:r>
      <w:r w:rsidR="006A696B">
        <w:rPr>
          <w:rFonts w:ascii="微软雅黑" w:eastAsia="微软雅黑" w:hAnsi="微软雅黑" w:cs="微软雅黑" w:hint="eastAsia"/>
          <w:color w:val="434343"/>
        </w:rPr>
        <w:t>长沙公共资源</w:t>
      </w:r>
      <w:r>
        <w:rPr>
          <w:rFonts w:ascii="微软雅黑" w:eastAsia="微软雅黑" w:hAnsi="微软雅黑" w:cs="仿宋" w:hint="eastAsia"/>
          <w:szCs w:val="21"/>
        </w:rPr>
        <w:t>交易电子服务平台线上发起理赔申请；</w:t>
      </w:r>
    </w:p>
    <w:p w:rsidR="00F345BB"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（二）</w:t>
      </w:r>
      <w:r w:rsidR="00F345BB">
        <w:rPr>
          <w:rFonts w:ascii="微软雅黑" w:eastAsia="微软雅黑" w:hAnsi="微软雅黑" w:cs="仿宋" w:hint="eastAsia"/>
          <w:szCs w:val="21"/>
        </w:rPr>
        <w:t>理赔操作</w:t>
      </w:r>
    </w:p>
    <w:p w:rsidR="00545E0A" w:rsidRDefault="00F345BB">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1</w:t>
      </w:r>
      <w:r>
        <w:rPr>
          <w:rFonts w:ascii="微软雅黑" w:eastAsia="微软雅黑" w:hAnsi="微软雅黑" w:cs="仿宋"/>
          <w:szCs w:val="21"/>
        </w:rPr>
        <w:t>.</w:t>
      </w:r>
      <w:r>
        <w:rPr>
          <w:rFonts w:ascii="微软雅黑" w:eastAsia="微软雅黑" w:hAnsi="微软雅黑" w:cs="仿宋" w:hint="eastAsia"/>
          <w:szCs w:val="21"/>
        </w:rPr>
        <w:t>当触发理赔时，</w:t>
      </w:r>
      <w:r w:rsidR="009358A8">
        <w:rPr>
          <w:rFonts w:ascii="微软雅黑" w:eastAsia="微软雅黑" w:hAnsi="微软雅黑" w:cs="仿宋" w:hint="eastAsia"/>
          <w:szCs w:val="21"/>
        </w:rPr>
        <w:t>被保险人（招标人）在</w:t>
      </w:r>
      <w:r w:rsidR="006A696B">
        <w:rPr>
          <w:rFonts w:ascii="微软雅黑" w:eastAsia="微软雅黑" w:hAnsi="微软雅黑" w:cs="微软雅黑" w:hint="eastAsia"/>
          <w:color w:val="434343"/>
        </w:rPr>
        <w:t>长沙公共资源</w:t>
      </w:r>
      <w:r w:rsidR="009358A8">
        <w:rPr>
          <w:rFonts w:ascii="微软雅黑" w:eastAsia="微软雅黑" w:hAnsi="微软雅黑" w:cs="仿宋" w:hint="eastAsia"/>
          <w:szCs w:val="21"/>
        </w:rPr>
        <w:t>交易电子服务平台上填写联系人、联系方式，具体操作详见</w:t>
      </w:r>
      <w:bookmarkStart w:id="1" w:name="_Hlk10555647"/>
      <w:r w:rsidR="009358A8">
        <w:rPr>
          <w:rFonts w:ascii="微软雅黑" w:eastAsia="微软雅黑" w:hAnsi="微软雅黑" w:cs="微软雅黑" w:hint="eastAsia"/>
          <w:b/>
          <w:bCs/>
          <w:color w:val="434343"/>
        </w:rPr>
        <w:t>《长沙市工程</w:t>
      </w:r>
      <w:r w:rsidR="006A696B">
        <w:rPr>
          <w:rFonts w:ascii="微软雅黑" w:eastAsia="微软雅黑" w:hAnsi="微软雅黑" w:cs="微软雅黑" w:hint="eastAsia"/>
          <w:b/>
          <w:bCs/>
          <w:color w:val="434343"/>
        </w:rPr>
        <w:t>建设</w:t>
      </w:r>
      <w:r w:rsidR="009358A8">
        <w:rPr>
          <w:rFonts w:ascii="微软雅黑" w:eastAsia="微软雅黑" w:hAnsi="微软雅黑" w:cs="微软雅黑" w:hint="eastAsia"/>
          <w:b/>
          <w:bCs/>
          <w:color w:val="434343"/>
        </w:rPr>
        <w:t>投标保证保险被保险人（招标人）操作手册》</w:t>
      </w:r>
      <w:bookmarkEnd w:id="1"/>
      <w:r w:rsidR="009358A8">
        <w:rPr>
          <w:rFonts w:ascii="微软雅黑" w:eastAsia="微软雅黑" w:hAnsi="微软雅黑" w:cs="仿宋" w:hint="eastAsia"/>
          <w:szCs w:val="21"/>
        </w:rPr>
        <w:t>；</w:t>
      </w:r>
    </w:p>
    <w:p w:rsidR="00545E0A" w:rsidRDefault="00F345BB">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2</w:t>
      </w:r>
      <w:r>
        <w:rPr>
          <w:rFonts w:ascii="微软雅黑" w:eastAsia="微软雅黑" w:hAnsi="微软雅黑" w:cs="仿宋"/>
          <w:szCs w:val="21"/>
        </w:rPr>
        <w:t>.</w:t>
      </w:r>
      <w:r w:rsidR="009358A8">
        <w:rPr>
          <w:rFonts w:ascii="微软雅黑" w:eastAsia="微软雅黑" w:hAnsi="微软雅黑" w:cs="仿宋" w:hint="eastAsia"/>
          <w:szCs w:val="21"/>
        </w:rPr>
        <w:t>保险公司收到线上发起的理赔信息后与理赔联系人沟通，并办理理赔事宜。</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w:t>
      </w:r>
      <w:r w:rsidR="00F345BB">
        <w:rPr>
          <w:rFonts w:ascii="微软雅黑" w:eastAsia="微软雅黑" w:hAnsi="微软雅黑" w:cs="仿宋" w:hint="eastAsia"/>
          <w:szCs w:val="21"/>
        </w:rPr>
        <w:t>三</w:t>
      </w:r>
      <w:r>
        <w:rPr>
          <w:rFonts w:ascii="微软雅黑" w:eastAsia="微软雅黑" w:hAnsi="微软雅黑" w:cs="仿宋" w:hint="eastAsia"/>
          <w:szCs w:val="21"/>
        </w:rPr>
        <w:t>）理赔材料需线下提供保险公司：</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szCs w:val="21"/>
        </w:rPr>
        <w:t>1.索赔申请书；</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szCs w:val="21"/>
        </w:rPr>
        <w:t>2.招标文件和投标文件；</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szCs w:val="21"/>
        </w:rPr>
        <w:t>3.投保人违约证明材料</w:t>
      </w:r>
      <w:r>
        <w:rPr>
          <w:rFonts w:ascii="微软雅黑" w:eastAsia="微软雅黑" w:hAnsi="微软雅黑" w:cs="仿宋" w:hint="eastAsia"/>
          <w:szCs w:val="21"/>
        </w:rPr>
        <w:t>。</w:t>
      </w:r>
    </w:p>
    <w:p w:rsidR="00545E0A" w:rsidRDefault="009358A8">
      <w:pPr>
        <w:widowControl/>
        <w:ind w:firstLineChars="200" w:firstLine="420"/>
        <w:jc w:val="left"/>
        <w:rPr>
          <w:rFonts w:ascii="微软雅黑" w:eastAsia="微软雅黑" w:hAnsi="微软雅黑" w:cs="仿宋"/>
          <w:szCs w:val="21"/>
        </w:rPr>
      </w:pPr>
      <w:r>
        <w:rPr>
          <w:rFonts w:ascii="微软雅黑" w:eastAsia="微软雅黑" w:hAnsi="微软雅黑" w:cs="仿宋" w:hint="eastAsia"/>
          <w:szCs w:val="21"/>
        </w:rPr>
        <w:t>（四</w:t>
      </w:r>
      <w:bookmarkStart w:id="2" w:name="_GoBack"/>
      <w:bookmarkEnd w:id="2"/>
      <w:r>
        <w:rPr>
          <w:rFonts w:ascii="微软雅黑" w:eastAsia="微软雅黑" w:hAnsi="微软雅黑" w:cs="仿宋" w:hint="eastAsia"/>
          <w:szCs w:val="21"/>
        </w:rPr>
        <w:t>）</w:t>
      </w:r>
      <w:bookmarkEnd w:id="0"/>
      <w:r>
        <w:rPr>
          <w:rFonts w:ascii="微软雅黑" w:eastAsia="微软雅黑" w:hAnsi="微软雅黑" w:cs="仿宋" w:hint="eastAsia"/>
          <w:szCs w:val="21"/>
        </w:rPr>
        <w:t>保险公司应按照要求在规定时间内完成赔款支付，原则上收到赔款索赔通知后，不得超过10个工作日完成</w:t>
      </w:r>
      <w:r w:rsidR="00F345BB">
        <w:rPr>
          <w:rFonts w:ascii="微软雅黑" w:eastAsia="微软雅黑" w:hAnsi="微软雅黑" w:cs="仿宋" w:hint="eastAsia"/>
          <w:szCs w:val="21"/>
        </w:rPr>
        <w:t>理赔</w:t>
      </w:r>
      <w:r>
        <w:rPr>
          <w:rFonts w:ascii="微软雅黑" w:eastAsia="微软雅黑" w:hAnsi="微软雅黑" w:cs="仿宋" w:hint="eastAsia"/>
          <w:szCs w:val="21"/>
        </w:rPr>
        <w:t>。</w:t>
      </w:r>
    </w:p>
    <w:sectPr w:rsidR="00545E0A" w:rsidSect="00776A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1C3" w:rsidRDefault="00DD11C3" w:rsidP="00172050">
      <w:r>
        <w:separator/>
      </w:r>
    </w:p>
  </w:endnote>
  <w:endnote w:type="continuationSeparator" w:id="0">
    <w:p w:rsidR="00DD11C3" w:rsidRDefault="00DD11C3" w:rsidP="00172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微软雅黑">
    <w:altName w:val="苹方-简"/>
    <w:panose1 w:val="020B0503020204020204"/>
    <w:charset w:val="86"/>
    <w:family w:val="swiss"/>
    <w:pitch w:val="variable"/>
    <w:sig w:usb0="80000287" w:usb1="2ACF3C50" w:usb2="00000016" w:usb3="00000000" w:csb0="0004001F" w:csb1="00000000"/>
  </w:font>
  <w:font w:name="仿宋">
    <w:altName w:val="汉仪仿宋KW"/>
    <w:panose1 w:val="02010609060101010101"/>
    <w:charset w:val="86"/>
    <w:family w:val="modern"/>
    <w:pitch w:val="fixed"/>
    <w:sig w:usb0="800002BF" w:usb1="38CF7CFA"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1C3" w:rsidRDefault="00DD11C3" w:rsidP="00172050">
      <w:r>
        <w:separator/>
      </w:r>
    </w:p>
  </w:footnote>
  <w:footnote w:type="continuationSeparator" w:id="0">
    <w:p w:rsidR="00DD11C3" w:rsidRDefault="00DD11C3" w:rsidP="00172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36C7F"/>
    <w:multiLevelType w:val="multilevel"/>
    <w:tmpl w:val="4D836C7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A23"/>
    <w:rsid w:val="FB543CDB"/>
    <w:rsid w:val="0003318F"/>
    <w:rsid w:val="00080C23"/>
    <w:rsid w:val="000C107C"/>
    <w:rsid w:val="000F2377"/>
    <w:rsid w:val="00110182"/>
    <w:rsid w:val="00123CCE"/>
    <w:rsid w:val="00153301"/>
    <w:rsid w:val="00172050"/>
    <w:rsid w:val="001721EF"/>
    <w:rsid w:val="0018085A"/>
    <w:rsid w:val="001925FB"/>
    <w:rsid w:val="001A46BF"/>
    <w:rsid w:val="002046F6"/>
    <w:rsid w:val="00254AB3"/>
    <w:rsid w:val="002D1F0C"/>
    <w:rsid w:val="00364058"/>
    <w:rsid w:val="003C092D"/>
    <w:rsid w:val="00436821"/>
    <w:rsid w:val="0046440B"/>
    <w:rsid w:val="004A32F8"/>
    <w:rsid w:val="0050111E"/>
    <w:rsid w:val="00507D54"/>
    <w:rsid w:val="00545E0A"/>
    <w:rsid w:val="00566EFD"/>
    <w:rsid w:val="005D2E04"/>
    <w:rsid w:val="005F04BE"/>
    <w:rsid w:val="00643ADE"/>
    <w:rsid w:val="00661A23"/>
    <w:rsid w:val="00663EC7"/>
    <w:rsid w:val="00681836"/>
    <w:rsid w:val="006846FE"/>
    <w:rsid w:val="006A696B"/>
    <w:rsid w:val="007019E2"/>
    <w:rsid w:val="00741BDA"/>
    <w:rsid w:val="0074474A"/>
    <w:rsid w:val="00745E2B"/>
    <w:rsid w:val="00763C5D"/>
    <w:rsid w:val="00773C94"/>
    <w:rsid w:val="00776AB7"/>
    <w:rsid w:val="007C38AB"/>
    <w:rsid w:val="007C59DB"/>
    <w:rsid w:val="007D1D4F"/>
    <w:rsid w:val="007F02A4"/>
    <w:rsid w:val="00815910"/>
    <w:rsid w:val="00824275"/>
    <w:rsid w:val="00846FFD"/>
    <w:rsid w:val="00861BAA"/>
    <w:rsid w:val="0087101D"/>
    <w:rsid w:val="008919A4"/>
    <w:rsid w:val="00892F6E"/>
    <w:rsid w:val="008C3D56"/>
    <w:rsid w:val="009202AF"/>
    <w:rsid w:val="009277F3"/>
    <w:rsid w:val="009358A8"/>
    <w:rsid w:val="00950CDF"/>
    <w:rsid w:val="009639C0"/>
    <w:rsid w:val="009865FA"/>
    <w:rsid w:val="009D4187"/>
    <w:rsid w:val="009E1508"/>
    <w:rsid w:val="00A0505F"/>
    <w:rsid w:val="00A07E9D"/>
    <w:rsid w:val="00A131BD"/>
    <w:rsid w:val="00A26404"/>
    <w:rsid w:val="00A51385"/>
    <w:rsid w:val="00A83A26"/>
    <w:rsid w:val="00AA09BC"/>
    <w:rsid w:val="00AD7F22"/>
    <w:rsid w:val="00AF5739"/>
    <w:rsid w:val="00B00BDF"/>
    <w:rsid w:val="00B33B29"/>
    <w:rsid w:val="00B467AF"/>
    <w:rsid w:val="00B80746"/>
    <w:rsid w:val="00BC5977"/>
    <w:rsid w:val="00BF27C4"/>
    <w:rsid w:val="00C023D1"/>
    <w:rsid w:val="00C17111"/>
    <w:rsid w:val="00C519D4"/>
    <w:rsid w:val="00D02924"/>
    <w:rsid w:val="00D6327D"/>
    <w:rsid w:val="00D64AAF"/>
    <w:rsid w:val="00D67EE8"/>
    <w:rsid w:val="00D82328"/>
    <w:rsid w:val="00DD11C3"/>
    <w:rsid w:val="00DE2C26"/>
    <w:rsid w:val="00E00D1B"/>
    <w:rsid w:val="00E0418C"/>
    <w:rsid w:val="00E40722"/>
    <w:rsid w:val="00E50294"/>
    <w:rsid w:val="00E814B7"/>
    <w:rsid w:val="00EE097B"/>
    <w:rsid w:val="00EE724F"/>
    <w:rsid w:val="00F20024"/>
    <w:rsid w:val="00F345BB"/>
    <w:rsid w:val="00F72DCA"/>
    <w:rsid w:val="00FB2D49"/>
    <w:rsid w:val="00FC3B12"/>
    <w:rsid w:val="00FC58F2"/>
    <w:rsid w:val="00FE7569"/>
    <w:rsid w:val="1A020436"/>
    <w:rsid w:val="25292AFB"/>
    <w:rsid w:val="5DBAB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B7"/>
    <w:pPr>
      <w:widowControl w:val="0"/>
      <w:jc w:val="both"/>
    </w:pPr>
    <w:rPr>
      <w:kern w:val="2"/>
      <w:sz w:val="21"/>
      <w:szCs w:val="22"/>
    </w:rPr>
  </w:style>
  <w:style w:type="paragraph" w:styleId="1">
    <w:name w:val="heading 1"/>
    <w:basedOn w:val="a"/>
    <w:next w:val="a"/>
    <w:link w:val="1Char"/>
    <w:uiPriority w:val="9"/>
    <w:qFormat/>
    <w:rsid w:val="00776A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776AB7"/>
    <w:pPr>
      <w:jc w:val="left"/>
    </w:pPr>
  </w:style>
  <w:style w:type="paragraph" w:styleId="a4">
    <w:name w:val="Balloon Text"/>
    <w:basedOn w:val="a"/>
    <w:link w:val="Char"/>
    <w:uiPriority w:val="99"/>
    <w:unhideWhenUsed/>
    <w:qFormat/>
    <w:rsid w:val="00776AB7"/>
    <w:rPr>
      <w:sz w:val="18"/>
      <w:szCs w:val="18"/>
    </w:rPr>
  </w:style>
  <w:style w:type="paragraph" w:styleId="a5">
    <w:name w:val="footer"/>
    <w:basedOn w:val="a"/>
    <w:link w:val="Char0"/>
    <w:uiPriority w:val="99"/>
    <w:unhideWhenUsed/>
    <w:qFormat/>
    <w:rsid w:val="00776AB7"/>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776AB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776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776AB7"/>
    <w:rPr>
      <w:sz w:val="18"/>
      <w:szCs w:val="18"/>
    </w:rPr>
  </w:style>
  <w:style w:type="character" w:customStyle="1" w:styleId="Char0">
    <w:name w:val="页脚 Char"/>
    <w:basedOn w:val="a0"/>
    <w:link w:val="a5"/>
    <w:uiPriority w:val="99"/>
    <w:qFormat/>
    <w:rsid w:val="00776AB7"/>
    <w:rPr>
      <w:sz w:val="18"/>
      <w:szCs w:val="18"/>
    </w:rPr>
  </w:style>
  <w:style w:type="character" w:customStyle="1" w:styleId="1Char">
    <w:name w:val="标题 1 Char"/>
    <w:basedOn w:val="a0"/>
    <w:link w:val="1"/>
    <w:uiPriority w:val="9"/>
    <w:qFormat/>
    <w:rsid w:val="00776AB7"/>
    <w:rPr>
      <w:b/>
      <w:bCs/>
      <w:kern w:val="44"/>
      <w:sz w:val="44"/>
      <w:szCs w:val="44"/>
    </w:rPr>
  </w:style>
  <w:style w:type="character" w:customStyle="1" w:styleId="Char">
    <w:name w:val="批注框文本 Char"/>
    <w:basedOn w:val="a0"/>
    <w:link w:val="a4"/>
    <w:uiPriority w:val="99"/>
    <w:semiHidden/>
    <w:qFormat/>
    <w:rsid w:val="00776AB7"/>
    <w:rPr>
      <w:kern w:val="2"/>
      <w:sz w:val="18"/>
      <w:szCs w:val="18"/>
    </w:rPr>
  </w:style>
  <w:style w:type="paragraph" w:customStyle="1" w:styleId="10">
    <w:name w:val="列表段落1"/>
    <w:basedOn w:val="a"/>
    <w:uiPriority w:val="99"/>
    <w:rsid w:val="00776AB7"/>
    <w:pPr>
      <w:ind w:firstLineChars="200" w:firstLine="420"/>
    </w:pPr>
  </w:style>
  <w:style w:type="character" w:styleId="a8">
    <w:name w:val="annotation reference"/>
    <w:basedOn w:val="a0"/>
    <w:uiPriority w:val="99"/>
    <w:semiHidden/>
    <w:unhideWhenUsed/>
    <w:rsid w:val="00776AB7"/>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季明 刘</dc:creator>
  <cp:lastModifiedBy>long</cp:lastModifiedBy>
  <cp:revision>52</cp:revision>
  <dcterms:created xsi:type="dcterms:W3CDTF">2019-04-25T13:14:00Z</dcterms:created>
  <dcterms:modified xsi:type="dcterms:W3CDTF">2019-06-27T06:04:00Z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